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28" w:rsidRPr="00985B96" w:rsidRDefault="00F72528" w:rsidP="00F72528">
      <w:pPr>
        <w:pStyle w:val="a5"/>
        <w:spacing w:line="276" w:lineRule="auto"/>
        <w:rPr>
          <w:b/>
          <w:sz w:val="32"/>
          <w:szCs w:val="32"/>
        </w:rPr>
      </w:pPr>
      <w:r w:rsidRPr="00985B96">
        <w:rPr>
          <w:b/>
          <w:sz w:val="32"/>
          <w:szCs w:val="32"/>
        </w:rPr>
        <w:t>ООО «ЦЕНТР»</w:t>
      </w:r>
    </w:p>
    <w:tbl>
      <w:tblPr>
        <w:tblW w:w="16160" w:type="dxa"/>
        <w:jc w:val="center"/>
        <w:tblBorders>
          <w:top w:val="double" w:sz="4" w:space="0" w:color="auto"/>
        </w:tblBorders>
        <w:tblLook w:val="04A0" w:firstRow="1" w:lastRow="0" w:firstColumn="1" w:lastColumn="0" w:noHBand="0" w:noVBand="1"/>
      </w:tblPr>
      <w:tblGrid>
        <w:gridCol w:w="16160"/>
      </w:tblGrid>
      <w:tr w:rsidR="00F72528" w:rsidRPr="00985B96" w:rsidTr="005F0457">
        <w:trPr>
          <w:trHeight w:val="100"/>
          <w:jc w:val="center"/>
        </w:trPr>
        <w:tc>
          <w:tcPr>
            <w:tcW w:w="16160" w:type="dxa"/>
            <w:tcBorders>
              <w:top w:val="double" w:sz="4" w:space="0" w:color="auto"/>
              <w:left w:val="nil"/>
              <w:bottom w:val="nil"/>
              <w:right w:val="nil"/>
            </w:tcBorders>
            <w:hideMark/>
          </w:tcPr>
          <w:p w:rsidR="00F72528" w:rsidRPr="00985B96" w:rsidRDefault="00F72528" w:rsidP="00CC6917">
            <w:pPr>
              <w:pStyle w:val="a7"/>
              <w:spacing w:line="276" w:lineRule="auto"/>
              <w:jc w:val="center"/>
              <w:rPr>
                <w:rFonts w:ascii="Times New Roman" w:hAnsi="Times New Roman"/>
                <w:b/>
                <w:sz w:val="20"/>
                <w:szCs w:val="20"/>
              </w:rPr>
            </w:pPr>
            <w:r w:rsidRPr="00985B96">
              <w:rPr>
                <w:rFonts w:ascii="Times New Roman" w:hAnsi="Times New Roman"/>
                <w:b/>
                <w:sz w:val="20"/>
                <w:szCs w:val="20"/>
              </w:rPr>
              <w:t xml:space="preserve">ИНН 2464065001/ КПП 544801001, р/с 40702810507000417607 </w:t>
            </w:r>
            <w:proofErr w:type="spellStart"/>
            <w:r w:rsidRPr="00985B96">
              <w:rPr>
                <w:rFonts w:ascii="Times New Roman" w:hAnsi="Times New Roman"/>
                <w:b/>
                <w:sz w:val="20"/>
                <w:szCs w:val="20"/>
              </w:rPr>
              <w:t>кор</w:t>
            </w:r>
            <w:proofErr w:type="spellEnd"/>
            <w:r w:rsidRPr="00985B96">
              <w:rPr>
                <w:rFonts w:ascii="Times New Roman" w:hAnsi="Times New Roman"/>
                <w:b/>
                <w:sz w:val="20"/>
                <w:szCs w:val="20"/>
              </w:rPr>
              <w:t>/счет 30101810600000000799</w:t>
            </w:r>
          </w:p>
          <w:p w:rsidR="00F72528" w:rsidRPr="00985B96" w:rsidRDefault="00F72528" w:rsidP="00CC6917">
            <w:pPr>
              <w:pStyle w:val="a7"/>
              <w:spacing w:line="276" w:lineRule="auto"/>
              <w:jc w:val="center"/>
              <w:rPr>
                <w:rFonts w:ascii="Times New Roman" w:hAnsi="Times New Roman"/>
                <w:b/>
                <w:sz w:val="20"/>
                <w:szCs w:val="20"/>
              </w:rPr>
            </w:pPr>
            <w:r w:rsidRPr="00985B96">
              <w:rPr>
                <w:rFonts w:ascii="Times New Roman" w:hAnsi="Times New Roman"/>
                <w:b/>
                <w:sz w:val="20"/>
                <w:szCs w:val="20"/>
              </w:rPr>
              <w:t>Сибирский филиал АО «Райффайзенбанк» в г. Новосибирске БИК 045004799</w:t>
            </w:r>
          </w:p>
          <w:p w:rsidR="00F72528" w:rsidRPr="00985B96" w:rsidRDefault="00F72528" w:rsidP="00CC6917">
            <w:pPr>
              <w:pStyle w:val="a7"/>
              <w:spacing w:line="276" w:lineRule="auto"/>
              <w:jc w:val="center"/>
              <w:rPr>
                <w:rFonts w:ascii="Times New Roman" w:hAnsi="Times New Roman"/>
                <w:b/>
                <w:sz w:val="20"/>
                <w:szCs w:val="20"/>
              </w:rPr>
            </w:pPr>
            <w:r w:rsidRPr="00985B96">
              <w:rPr>
                <w:rFonts w:ascii="Times New Roman" w:hAnsi="Times New Roman"/>
                <w:b/>
                <w:sz w:val="20"/>
                <w:szCs w:val="20"/>
              </w:rPr>
              <w:t xml:space="preserve">Адрес </w:t>
            </w:r>
            <w:proofErr w:type="spellStart"/>
            <w:r w:rsidRPr="00985B96">
              <w:rPr>
                <w:rFonts w:ascii="Times New Roman" w:hAnsi="Times New Roman"/>
                <w:b/>
                <w:sz w:val="20"/>
                <w:szCs w:val="20"/>
              </w:rPr>
              <w:t>ждения</w:t>
            </w:r>
            <w:proofErr w:type="spellEnd"/>
            <w:r w:rsidRPr="00985B96">
              <w:rPr>
                <w:rFonts w:ascii="Times New Roman" w:hAnsi="Times New Roman"/>
                <w:b/>
                <w:sz w:val="20"/>
                <w:szCs w:val="20"/>
              </w:rPr>
              <w:t>: 633100, Новосибирская область, г. Обь, ул. Геодезическая, 60/1.</w:t>
            </w:r>
            <w:r w:rsidR="003404A8">
              <w:rPr>
                <w:rFonts w:ascii="Times New Roman" w:hAnsi="Times New Roman"/>
                <w:b/>
                <w:sz w:val="20"/>
                <w:szCs w:val="20"/>
              </w:rPr>
              <w:t xml:space="preserve"> </w:t>
            </w:r>
            <w:r w:rsidRPr="00985B96">
              <w:rPr>
                <w:rFonts w:ascii="Times New Roman" w:hAnsi="Times New Roman"/>
                <w:b/>
                <w:sz w:val="20"/>
                <w:szCs w:val="20"/>
              </w:rPr>
              <w:t>Адрес для корреспонденции: 633103, Новосибирская область, г. Обь, ул. Арсенальная д. 1</w:t>
            </w:r>
          </w:p>
          <w:p w:rsidR="00F72528" w:rsidRPr="00985B96" w:rsidRDefault="00F72528" w:rsidP="005F0457">
            <w:pPr>
              <w:spacing w:line="276" w:lineRule="auto"/>
              <w:jc w:val="center"/>
              <w:rPr>
                <w:b/>
                <w:lang w:eastAsia="en-US"/>
              </w:rPr>
            </w:pPr>
            <w:r w:rsidRPr="00985B96">
              <w:rPr>
                <w:b/>
                <w:lang w:eastAsia="en-US"/>
              </w:rPr>
              <w:t xml:space="preserve">Официальный сайт: </w:t>
            </w:r>
            <w:hyperlink r:id="rId5" w:history="1">
              <w:proofErr w:type="spellStart"/>
              <w:r w:rsidRPr="00985B96">
                <w:rPr>
                  <w:rStyle w:val="a8"/>
                  <w:b/>
                  <w:lang w:eastAsia="en-US"/>
                </w:rPr>
                <w:t>теплосетьобь.рф</w:t>
              </w:r>
              <w:proofErr w:type="spellEnd"/>
            </w:hyperlink>
            <w:r w:rsidRPr="00985B96">
              <w:rPr>
                <w:b/>
                <w:lang w:eastAsia="en-US"/>
              </w:rPr>
              <w:t>, тел.: +7 (383) 263-40-15, +7 (383) 362-03-20</w:t>
            </w:r>
            <w:r w:rsidR="005F0457">
              <w:rPr>
                <w:b/>
                <w:lang w:eastAsia="en-US"/>
              </w:rPr>
              <w:t xml:space="preserve"> </w:t>
            </w:r>
            <w:r w:rsidRPr="00985B96">
              <w:rPr>
                <w:b/>
                <w:shd w:val="clear" w:color="auto" w:fill="FFFFFF"/>
              </w:rPr>
              <w:t>Адрес электронной почты: centr.ob.abonentskiy@gmail.com</w:t>
            </w:r>
          </w:p>
        </w:tc>
      </w:tr>
      <w:tr w:rsidR="00F72528" w:rsidRPr="00985B96" w:rsidTr="005F0457">
        <w:trPr>
          <w:trHeight w:val="100"/>
          <w:jc w:val="center"/>
        </w:trPr>
        <w:tc>
          <w:tcPr>
            <w:tcW w:w="16160" w:type="dxa"/>
            <w:tcBorders>
              <w:top w:val="nil"/>
              <w:left w:val="nil"/>
              <w:bottom w:val="single" w:sz="4" w:space="0" w:color="auto"/>
              <w:right w:val="nil"/>
            </w:tcBorders>
          </w:tcPr>
          <w:p w:rsidR="00F72528" w:rsidRPr="00985B96" w:rsidRDefault="00F72528" w:rsidP="00CC6917">
            <w:pPr>
              <w:pStyle w:val="a7"/>
              <w:spacing w:line="276" w:lineRule="auto"/>
              <w:jc w:val="center"/>
              <w:rPr>
                <w:rFonts w:ascii="Times New Roman" w:hAnsi="Times New Roman"/>
                <w:b/>
                <w:sz w:val="20"/>
                <w:szCs w:val="20"/>
              </w:rPr>
            </w:pPr>
          </w:p>
        </w:tc>
      </w:tr>
    </w:tbl>
    <w:p w:rsidR="00F72528" w:rsidRPr="00985B96" w:rsidRDefault="00F72528" w:rsidP="00F72528">
      <w:pPr>
        <w:pStyle w:val="a3"/>
        <w:spacing w:line="276" w:lineRule="auto"/>
        <w:rPr>
          <w:b w:val="0"/>
          <w:bCs w:val="0"/>
        </w:rPr>
      </w:pPr>
    </w:p>
    <w:p w:rsidR="00F72528" w:rsidRDefault="00F72528" w:rsidP="005F5C92">
      <w:pPr>
        <w:ind w:left="-284"/>
        <w:rPr>
          <w:sz w:val="32"/>
          <w:szCs w:val="32"/>
        </w:rPr>
      </w:pPr>
      <w:r w:rsidRPr="005F5C92">
        <w:rPr>
          <w:sz w:val="32"/>
          <w:szCs w:val="32"/>
        </w:rPr>
        <w:t>О порядке начисления за отопление и ГВС</w:t>
      </w:r>
    </w:p>
    <w:p w:rsidR="009C23F3" w:rsidRDefault="009C23F3" w:rsidP="009C23F3">
      <w:pPr>
        <w:ind w:left="-284"/>
        <w:rPr>
          <w:sz w:val="32"/>
          <w:szCs w:val="32"/>
        </w:rPr>
      </w:pPr>
    </w:p>
    <w:tbl>
      <w:tblPr>
        <w:tblStyle w:val="aa"/>
        <w:tblW w:w="0" w:type="auto"/>
        <w:tblInd w:w="-284" w:type="dxa"/>
        <w:tblLook w:val="04A0" w:firstRow="1" w:lastRow="0" w:firstColumn="1" w:lastColumn="0" w:noHBand="0" w:noVBand="1"/>
      </w:tblPr>
      <w:tblGrid>
        <w:gridCol w:w="4429"/>
        <w:gridCol w:w="4104"/>
        <w:gridCol w:w="4104"/>
        <w:gridCol w:w="3400"/>
        <w:gridCol w:w="3656"/>
      </w:tblGrid>
      <w:tr w:rsidR="00197D56" w:rsidTr="00197D56">
        <w:tc>
          <w:tcPr>
            <w:tcW w:w="4429" w:type="dxa"/>
          </w:tcPr>
          <w:p w:rsidR="00197D56" w:rsidRDefault="00197D56" w:rsidP="009C23F3">
            <w:pPr>
              <w:rPr>
                <w:sz w:val="32"/>
                <w:szCs w:val="32"/>
              </w:rPr>
            </w:pPr>
            <w:r>
              <w:rPr>
                <w:sz w:val="32"/>
                <w:szCs w:val="32"/>
              </w:rPr>
              <w:t>Тариф в период</w:t>
            </w:r>
          </w:p>
        </w:tc>
        <w:tc>
          <w:tcPr>
            <w:tcW w:w="4104" w:type="dxa"/>
          </w:tcPr>
          <w:p w:rsidR="00197D56" w:rsidRDefault="00197D56" w:rsidP="009C23F3">
            <w:pPr>
              <w:jc w:val="center"/>
              <w:rPr>
                <w:sz w:val="32"/>
                <w:szCs w:val="32"/>
              </w:rPr>
            </w:pPr>
            <w:r>
              <w:rPr>
                <w:sz w:val="32"/>
                <w:szCs w:val="32"/>
              </w:rPr>
              <w:t xml:space="preserve">С </w:t>
            </w:r>
            <w:proofErr w:type="gramStart"/>
            <w:r>
              <w:rPr>
                <w:sz w:val="32"/>
                <w:szCs w:val="32"/>
              </w:rPr>
              <w:t>1.07.2017  по</w:t>
            </w:r>
            <w:proofErr w:type="gramEnd"/>
            <w:r>
              <w:rPr>
                <w:sz w:val="32"/>
                <w:szCs w:val="32"/>
              </w:rPr>
              <w:t xml:space="preserve"> 31.06.2018</w:t>
            </w:r>
          </w:p>
        </w:tc>
        <w:tc>
          <w:tcPr>
            <w:tcW w:w="4104" w:type="dxa"/>
          </w:tcPr>
          <w:p w:rsidR="00197D56" w:rsidRDefault="00197D56" w:rsidP="009C23F3">
            <w:pPr>
              <w:jc w:val="center"/>
              <w:rPr>
                <w:sz w:val="32"/>
                <w:szCs w:val="32"/>
              </w:rPr>
            </w:pPr>
            <w:r>
              <w:rPr>
                <w:sz w:val="32"/>
                <w:szCs w:val="32"/>
              </w:rPr>
              <w:t xml:space="preserve">С </w:t>
            </w:r>
            <w:proofErr w:type="gramStart"/>
            <w:r>
              <w:rPr>
                <w:sz w:val="32"/>
                <w:szCs w:val="32"/>
              </w:rPr>
              <w:t>1.07.201</w:t>
            </w:r>
            <w:r>
              <w:rPr>
                <w:sz w:val="32"/>
                <w:szCs w:val="32"/>
              </w:rPr>
              <w:t>8</w:t>
            </w:r>
            <w:r>
              <w:rPr>
                <w:sz w:val="32"/>
                <w:szCs w:val="32"/>
              </w:rPr>
              <w:t xml:space="preserve">  по</w:t>
            </w:r>
            <w:proofErr w:type="gramEnd"/>
            <w:r>
              <w:rPr>
                <w:sz w:val="32"/>
                <w:szCs w:val="32"/>
              </w:rPr>
              <w:t xml:space="preserve"> 31.06.201</w:t>
            </w:r>
            <w:r>
              <w:rPr>
                <w:sz w:val="32"/>
                <w:szCs w:val="32"/>
              </w:rPr>
              <w:t>9</w:t>
            </w:r>
          </w:p>
        </w:tc>
        <w:tc>
          <w:tcPr>
            <w:tcW w:w="3400" w:type="dxa"/>
          </w:tcPr>
          <w:p w:rsidR="00197D56" w:rsidRDefault="00197D56" w:rsidP="00197D56">
            <w:pPr>
              <w:ind w:firstLine="150"/>
              <w:jc w:val="center"/>
              <w:rPr>
                <w:sz w:val="32"/>
                <w:szCs w:val="32"/>
              </w:rPr>
            </w:pPr>
            <w:r>
              <w:rPr>
                <w:sz w:val="32"/>
                <w:szCs w:val="32"/>
              </w:rPr>
              <w:t>Приказ ДТ по тарифам НСО</w:t>
            </w:r>
          </w:p>
        </w:tc>
        <w:tc>
          <w:tcPr>
            <w:tcW w:w="3656" w:type="dxa"/>
          </w:tcPr>
          <w:p w:rsidR="00197D56" w:rsidRDefault="00197D56" w:rsidP="00197D56">
            <w:pPr>
              <w:ind w:hanging="131"/>
              <w:jc w:val="center"/>
              <w:rPr>
                <w:sz w:val="32"/>
                <w:szCs w:val="32"/>
              </w:rPr>
            </w:pPr>
            <w:r>
              <w:rPr>
                <w:sz w:val="32"/>
                <w:szCs w:val="32"/>
              </w:rPr>
              <w:t>% роста</w:t>
            </w:r>
          </w:p>
        </w:tc>
      </w:tr>
      <w:tr w:rsidR="00197D56" w:rsidTr="00197D56">
        <w:tc>
          <w:tcPr>
            <w:tcW w:w="4429" w:type="dxa"/>
          </w:tcPr>
          <w:p w:rsidR="00197D56" w:rsidRDefault="00197D56" w:rsidP="009C23F3">
            <w:pPr>
              <w:rPr>
                <w:sz w:val="32"/>
                <w:szCs w:val="32"/>
              </w:rPr>
            </w:pPr>
            <w:r>
              <w:rPr>
                <w:sz w:val="32"/>
                <w:szCs w:val="32"/>
              </w:rPr>
              <w:t>Отопление</w:t>
            </w:r>
          </w:p>
        </w:tc>
        <w:tc>
          <w:tcPr>
            <w:tcW w:w="4104" w:type="dxa"/>
          </w:tcPr>
          <w:p w:rsidR="00197D56" w:rsidRDefault="00197D56" w:rsidP="009C23F3">
            <w:pPr>
              <w:jc w:val="center"/>
              <w:rPr>
                <w:sz w:val="32"/>
                <w:szCs w:val="32"/>
              </w:rPr>
            </w:pPr>
            <w:r>
              <w:rPr>
                <w:sz w:val="32"/>
                <w:szCs w:val="32"/>
              </w:rPr>
              <w:t>1641,32</w:t>
            </w:r>
          </w:p>
        </w:tc>
        <w:tc>
          <w:tcPr>
            <w:tcW w:w="4104" w:type="dxa"/>
          </w:tcPr>
          <w:p w:rsidR="00197D56" w:rsidRDefault="00197D56" w:rsidP="009C23F3">
            <w:pPr>
              <w:jc w:val="center"/>
              <w:rPr>
                <w:sz w:val="32"/>
                <w:szCs w:val="32"/>
              </w:rPr>
            </w:pPr>
            <w:r>
              <w:rPr>
                <w:sz w:val="32"/>
                <w:szCs w:val="32"/>
              </w:rPr>
              <w:t>1690,40</w:t>
            </w:r>
          </w:p>
        </w:tc>
        <w:tc>
          <w:tcPr>
            <w:tcW w:w="3400" w:type="dxa"/>
          </w:tcPr>
          <w:p w:rsidR="00197D56" w:rsidRDefault="00197D56" w:rsidP="00197D56">
            <w:pPr>
              <w:jc w:val="center"/>
              <w:rPr>
                <w:sz w:val="32"/>
                <w:szCs w:val="32"/>
              </w:rPr>
            </w:pPr>
            <w:r w:rsidRPr="00197D56">
              <w:rPr>
                <w:sz w:val="32"/>
                <w:szCs w:val="32"/>
              </w:rPr>
              <w:t>от 12.12.2017</w:t>
            </w:r>
          </w:p>
          <w:p w:rsidR="00197D56" w:rsidRDefault="00197D56" w:rsidP="00197D56">
            <w:pPr>
              <w:jc w:val="center"/>
              <w:rPr>
                <w:sz w:val="32"/>
                <w:szCs w:val="32"/>
              </w:rPr>
            </w:pPr>
            <w:r w:rsidRPr="00197D56">
              <w:rPr>
                <w:sz w:val="32"/>
                <w:szCs w:val="32"/>
              </w:rPr>
              <w:t>№ 661-ТЭ</w:t>
            </w:r>
          </w:p>
        </w:tc>
        <w:tc>
          <w:tcPr>
            <w:tcW w:w="3656" w:type="dxa"/>
          </w:tcPr>
          <w:p w:rsidR="00197D56" w:rsidRDefault="00197D56" w:rsidP="00197D56">
            <w:pPr>
              <w:jc w:val="center"/>
              <w:rPr>
                <w:sz w:val="32"/>
                <w:szCs w:val="32"/>
              </w:rPr>
            </w:pPr>
            <w:r>
              <w:rPr>
                <w:sz w:val="32"/>
                <w:szCs w:val="32"/>
              </w:rPr>
              <w:t>2,99%</w:t>
            </w:r>
          </w:p>
        </w:tc>
      </w:tr>
      <w:tr w:rsidR="00197D56" w:rsidTr="00197D56">
        <w:tc>
          <w:tcPr>
            <w:tcW w:w="4429" w:type="dxa"/>
          </w:tcPr>
          <w:p w:rsidR="00197D56" w:rsidRDefault="00197D56" w:rsidP="009C23F3">
            <w:pPr>
              <w:rPr>
                <w:sz w:val="32"/>
                <w:szCs w:val="32"/>
              </w:rPr>
            </w:pPr>
            <w:r>
              <w:rPr>
                <w:sz w:val="32"/>
                <w:szCs w:val="32"/>
              </w:rPr>
              <w:t>Горячее водоснабжение</w:t>
            </w:r>
          </w:p>
        </w:tc>
        <w:tc>
          <w:tcPr>
            <w:tcW w:w="4104" w:type="dxa"/>
          </w:tcPr>
          <w:p w:rsidR="00197D56" w:rsidRDefault="00197D56" w:rsidP="009C23F3">
            <w:pPr>
              <w:jc w:val="center"/>
              <w:rPr>
                <w:sz w:val="32"/>
                <w:szCs w:val="32"/>
              </w:rPr>
            </w:pPr>
            <w:r>
              <w:rPr>
                <w:sz w:val="32"/>
                <w:szCs w:val="32"/>
              </w:rPr>
              <w:t>124,59</w:t>
            </w:r>
          </w:p>
        </w:tc>
        <w:tc>
          <w:tcPr>
            <w:tcW w:w="4104" w:type="dxa"/>
          </w:tcPr>
          <w:p w:rsidR="00197D56" w:rsidRDefault="00197D56" w:rsidP="009C23F3">
            <w:pPr>
              <w:jc w:val="center"/>
              <w:rPr>
                <w:sz w:val="32"/>
                <w:szCs w:val="32"/>
              </w:rPr>
            </w:pPr>
            <w:r w:rsidRPr="00197D56">
              <w:rPr>
                <w:sz w:val="32"/>
                <w:szCs w:val="32"/>
              </w:rPr>
              <w:t>128,31</w:t>
            </w:r>
          </w:p>
        </w:tc>
        <w:tc>
          <w:tcPr>
            <w:tcW w:w="3400" w:type="dxa"/>
          </w:tcPr>
          <w:p w:rsidR="00197D56" w:rsidRDefault="00197D56" w:rsidP="00197D56">
            <w:pPr>
              <w:jc w:val="center"/>
              <w:rPr>
                <w:sz w:val="32"/>
                <w:szCs w:val="32"/>
              </w:rPr>
            </w:pPr>
            <w:r>
              <w:rPr>
                <w:sz w:val="32"/>
                <w:szCs w:val="32"/>
              </w:rPr>
              <w:t xml:space="preserve">от </w:t>
            </w:r>
            <w:r w:rsidRPr="00197D56">
              <w:rPr>
                <w:sz w:val="32"/>
                <w:szCs w:val="32"/>
              </w:rPr>
              <w:t>12.12.2017</w:t>
            </w:r>
          </w:p>
          <w:p w:rsidR="00197D56" w:rsidRDefault="00197D56" w:rsidP="00197D56">
            <w:pPr>
              <w:jc w:val="center"/>
              <w:rPr>
                <w:sz w:val="32"/>
                <w:szCs w:val="32"/>
              </w:rPr>
            </w:pPr>
            <w:r>
              <w:rPr>
                <w:sz w:val="32"/>
                <w:szCs w:val="32"/>
              </w:rPr>
              <w:t xml:space="preserve">№ </w:t>
            </w:r>
            <w:r w:rsidRPr="00197D56">
              <w:rPr>
                <w:sz w:val="32"/>
                <w:szCs w:val="32"/>
              </w:rPr>
              <w:t>665-В</w:t>
            </w:r>
          </w:p>
        </w:tc>
        <w:tc>
          <w:tcPr>
            <w:tcW w:w="3656" w:type="dxa"/>
          </w:tcPr>
          <w:p w:rsidR="00197D56" w:rsidRDefault="00197D56" w:rsidP="00197D56">
            <w:pPr>
              <w:jc w:val="center"/>
              <w:rPr>
                <w:sz w:val="32"/>
                <w:szCs w:val="32"/>
              </w:rPr>
            </w:pPr>
            <w:r>
              <w:rPr>
                <w:sz w:val="32"/>
                <w:szCs w:val="32"/>
              </w:rPr>
              <w:t>2,98%</w:t>
            </w:r>
          </w:p>
        </w:tc>
      </w:tr>
    </w:tbl>
    <w:p w:rsidR="003404A8" w:rsidRDefault="003404A8" w:rsidP="005F5C92">
      <w:pPr>
        <w:ind w:left="-284"/>
        <w:jc w:val="center"/>
        <w:rPr>
          <w:b/>
          <w:sz w:val="32"/>
          <w:szCs w:val="32"/>
        </w:rPr>
      </w:pPr>
    </w:p>
    <w:p w:rsidR="00F72528" w:rsidRPr="005F0457" w:rsidRDefault="00F72528" w:rsidP="005F5C92">
      <w:pPr>
        <w:ind w:left="-284"/>
        <w:jc w:val="center"/>
        <w:rPr>
          <w:b/>
          <w:sz w:val="32"/>
          <w:szCs w:val="32"/>
        </w:rPr>
      </w:pPr>
      <w:r w:rsidRPr="005F0457">
        <w:rPr>
          <w:b/>
          <w:sz w:val="32"/>
          <w:szCs w:val="32"/>
        </w:rPr>
        <w:t>Уважаемые потребители!</w:t>
      </w:r>
    </w:p>
    <w:p w:rsidR="00F72528" w:rsidRPr="005F5C92" w:rsidRDefault="00F72528" w:rsidP="005F5C92">
      <w:pPr>
        <w:ind w:left="-284"/>
        <w:jc w:val="both"/>
        <w:rPr>
          <w:sz w:val="32"/>
          <w:szCs w:val="32"/>
        </w:rPr>
      </w:pPr>
      <w:r w:rsidRPr="005F5C92">
        <w:rPr>
          <w:sz w:val="32"/>
          <w:szCs w:val="32"/>
        </w:rPr>
        <w:t>Настоящим письмом разъясняем порядок начислений по услугам отопление и горячее водоснабжение.</w:t>
      </w:r>
    </w:p>
    <w:p w:rsidR="00F72528" w:rsidRPr="005F5C92" w:rsidRDefault="00F72528" w:rsidP="005F5C92">
      <w:pPr>
        <w:pStyle w:val="a9"/>
        <w:numPr>
          <w:ilvl w:val="0"/>
          <w:numId w:val="2"/>
        </w:numPr>
        <w:ind w:left="-284"/>
        <w:jc w:val="both"/>
        <w:rPr>
          <w:sz w:val="28"/>
          <w:szCs w:val="28"/>
        </w:rPr>
      </w:pPr>
      <w:r w:rsidRPr="005F5C92">
        <w:rPr>
          <w:sz w:val="28"/>
          <w:szCs w:val="28"/>
        </w:rPr>
        <w:t xml:space="preserve">Если дом </w:t>
      </w:r>
      <w:r w:rsidR="00B67F1A" w:rsidRPr="005F5C92">
        <w:rPr>
          <w:sz w:val="28"/>
          <w:szCs w:val="28"/>
        </w:rPr>
        <w:t>принял</w:t>
      </w:r>
      <w:r w:rsidRPr="005F5C92">
        <w:rPr>
          <w:sz w:val="28"/>
          <w:szCs w:val="28"/>
        </w:rPr>
        <w:t xml:space="preserve"> решение на общем собрании о переходе на прямые договора, то начисления по услуге отопление и ГВС производятся сотрудниками ООО «Центр».</w:t>
      </w:r>
    </w:p>
    <w:p w:rsidR="00F72528" w:rsidRDefault="00F72528" w:rsidP="005F5C92">
      <w:pPr>
        <w:pStyle w:val="a9"/>
        <w:numPr>
          <w:ilvl w:val="0"/>
          <w:numId w:val="2"/>
        </w:numPr>
        <w:ind w:left="-284"/>
        <w:jc w:val="both"/>
        <w:rPr>
          <w:sz w:val="28"/>
          <w:szCs w:val="28"/>
        </w:rPr>
      </w:pPr>
      <w:r w:rsidRPr="005F5C92">
        <w:rPr>
          <w:sz w:val="28"/>
          <w:szCs w:val="28"/>
        </w:rPr>
        <w:t>Если дом не принимал решение о прямых договорах (не то же самое что</w:t>
      </w:r>
      <w:r w:rsidR="00B67F1A" w:rsidRPr="005F5C92">
        <w:rPr>
          <w:sz w:val="28"/>
          <w:szCs w:val="28"/>
        </w:rPr>
        <w:t xml:space="preserve"> протокол</w:t>
      </w:r>
      <w:r w:rsidRPr="005F5C92">
        <w:rPr>
          <w:sz w:val="28"/>
          <w:szCs w:val="28"/>
        </w:rPr>
        <w:t xml:space="preserve"> о</w:t>
      </w:r>
      <w:r w:rsidR="00B67F1A" w:rsidRPr="005F5C92">
        <w:rPr>
          <w:sz w:val="28"/>
          <w:szCs w:val="28"/>
        </w:rPr>
        <w:t xml:space="preserve"> переходе </w:t>
      </w:r>
      <w:proofErr w:type="gramStart"/>
      <w:r w:rsidR="00B67F1A" w:rsidRPr="005F5C92">
        <w:rPr>
          <w:sz w:val="28"/>
          <w:szCs w:val="28"/>
        </w:rPr>
        <w:t xml:space="preserve">на </w:t>
      </w:r>
      <w:r w:rsidRPr="005F5C92">
        <w:rPr>
          <w:sz w:val="28"/>
          <w:szCs w:val="28"/>
        </w:rPr>
        <w:t xml:space="preserve"> прямы</w:t>
      </w:r>
      <w:r w:rsidR="00B67F1A" w:rsidRPr="005F5C92">
        <w:rPr>
          <w:sz w:val="28"/>
          <w:szCs w:val="28"/>
        </w:rPr>
        <w:t>е</w:t>
      </w:r>
      <w:proofErr w:type="gramEnd"/>
      <w:r w:rsidRPr="005F5C92">
        <w:rPr>
          <w:sz w:val="28"/>
          <w:szCs w:val="28"/>
        </w:rPr>
        <w:t xml:space="preserve"> платеж</w:t>
      </w:r>
      <w:r w:rsidR="00B67F1A" w:rsidRPr="005F5C92">
        <w:rPr>
          <w:sz w:val="28"/>
          <w:szCs w:val="28"/>
        </w:rPr>
        <w:t>и</w:t>
      </w:r>
      <w:r w:rsidRPr="005F5C92">
        <w:rPr>
          <w:sz w:val="28"/>
          <w:szCs w:val="28"/>
        </w:rPr>
        <w:t>), то начисления по каждой квартире делает Управляющая компания и передает сумму начислений в ООО «Центр».</w:t>
      </w:r>
    </w:p>
    <w:p w:rsidR="00054EF4" w:rsidRPr="005F5C92" w:rsidRDefault="00054EF4" w:rsidP="00054EF4">
      <w:pPr>
        <w:pStyle w:val="a9"/>
        <w:ind w:left="-284"/>
        <w:jc w:val="both"/>
        <w:rPr>
          <w:sz w:val="28"/>
          <w:szCs w:val="28"/>
        </w:rPr>
      </w:pPr>
    </w:p>
    <w:p w:rsidR="005F5C92" w:rsidRPr="005F0457" w:rsidRDefault="00F72528" w:rsidP="005F5C92">
      <w:pPr>
        <w:pStyle w:val="a9"/>
        <w:numPr>
          <w:ilvl w:val="0"/>
          <w:numId w:val="1"/>
        </w:numPr>
        <w:ind w:left="-284"/>
        <w:jc w:val="center"/>
        <w:rPr>
          <w:b/>
          <w:sz w:val="32"/>
          <w:szCs w:val="32"/>
        </w:rPr>
      </w:pPr>
      <w:r w:rsidRPr="005F0457">
        <w:rPr>
          <w:b/>
          <w:sz w:val="32"/>
          <w:szCs w:val="32"/>
        </w:rPr>
        <w:t xml:space="preserve">Порядок начисление по услуге отопление в многоквартирных домах </w:t>
      </w:r>
    </w:p>
    <w:p w:rsidR="00F72528" w:rsidRPr="005F0457" w:rsidRDefault="00F72528" w:rsidP="005F5C92">
      <w:pPr>
        <w:pStyle w:val="a9"/>
        <w:ind w:left="-284"/>
        <w:jc w:val="center"/>
        <w:rPr>
          <w:b/>
          <w:sz w:val="32"/>
          <w:szCs w:val="32"/>
        </w:rPr>
      </w:pPr>
      <w:r w:rsidRPr="005F0457">
        <w:rPr>
          <w:b/>
          <w:i/>
          <w:sz w:val="32"/>
          <w:szCs w:val="32"/>
          <w:u w:val="single"/>
        </w:rPr>
        <w:t>не оборудованных</w:t>
      </w:r>
      <w:r w:rsidRPr="005F0457">
        <w:rPr>
          <w:b/>
          <w:sz w:val="32"/>
          <w:szCs w:val="32"/>
          <w:u w:val="single"/>
        </w:rPr>
        <w:t xml:space="preserve"> </w:t>
      </w:r>
      <w:proofErr w:type="gramStart"/>
      <w:r w:rsidRPr="005F0457">
        <w:rPr>
          <w:b/>
          <w:sz w:val="32"/>
          <w:szCs w:val="32"/>
          <w:u w:val="single"/>
        </w:rPr>
        <w:t>общедомовым  прибором</w:t>
      </w:r>
      <w:proofErr w:type="gramEnd"/>
      <w:r w:rsidRPr="005F0457">
        <w:rPr>
          <w:b/>
          <w:sz w:val="32"/>
          <w:szCs w:val="32"/>
          <w:u w:val="single"/>
        </w:rPr>
        <w:t xml:space="preserve"> учета</w:t>
      </w:r>
      <w:r w:rsidRPr="005F0457">
        <w:rPr>
          <w:b/>
          <w:sz w:val="32"/>
          <w:szCs w:val="32"/>
        </w:rPr>
        <w:t>.</w:t>
      </w:r>
    </w:p>
    <w:p w:rsidR="00F72528" w:rsidRPr="005F5C92" w:rsidRDefault="00F72528" w:rsidP="005F5C92">
      <w:pPr>
        <w:pStyle w:val="a9"/>
        <w:ind w:left="-284"/>
        <w:jc w:val="both"/>
        <w:rPr>
          <w:sz w:val="32"/>
          <w:szCs w:val="32"/>
        </w:rPr>
      </w:pPr>
      <w:r w:rsidRPr="005F5C92">
        <w:rPr>
          <w:sz w:val="32"/>
          <w:szCs w:val="32"/>
        </w:rPr>
        <w:t>Пр</w:t>
      </w:r>
      <w:r w:rsidR="00B67F1A" w:rsidRPr="005F5C92">
        <w:rPr>
          <w:sz w:val="32"/>
          <w:szCs w:val="32"/>
        </w:rPr>
        <w:t>иказом департамента по тарифам Н</w:t>
      </w:r>
      <w:r w:rsidRPr="005F5C92">
        <w:rPr>
          <w:sz w:val="32"/>
          <w:szCs w:val="32"/>
        </w:rPr>
        <w:t>овосибирской области</w:t>
      </w:r>
      <w:r w:rsidR="00B67F1A" w:rsidRPr="005F5C92">
        <w:rPr>
          <w:sz w:val="32"/>
          <w:szCs w:val="32"/>
        </w:rPr>
        <w:t xml:space="preserve"> от 15 июня 2016 г. N 85-ТЭ</w:t>
      </w:r>
      <w:r w:rsidRPr="005F5C92">
        <w:rPr>
          <w:sz w:val="32"/>
          <w:szCs w:val="32"/>
        </w:rPr>
        <w:t xml:space="preserve"> установлен </w:t>
      </w:r>
      <w:r w:rsidR="00B67F1A" w:rsidRPr="005F5C92">
        <w:rPr>
          <w:sz w:val="32"/>
          <w:szCs w:val="32"/>
        </w:rPr>
        <w:t>Норматив потребления (Гкал на 1 кв. метр общей площади жилого помещения в месяц),</w:t>
      </w:r>
      <w:r w:rsidRPr="005F5C92">
        <w:rPr>
          <w:sz w:val="32"/>
          <w:szCs w:val="32"/>
        </w:rPr>
        <w:t xml:space="preserve"> </w:t>
      </w:r>
      <w:r w:rsidR="00B67F1A" w:rsidRPr="005F5C92">
        <w:rPr>
          <w:sz w:val="32"/>
          <w:szCs w:val="32"/>
        </w:rPr>
        <w:t>н</w:t>
      </w:r>
      <w:r w:rsidRPr="005F5C92">
        <w:rPr>
          <w:sz w:val="32"/>
          <w:szCs w:val="32"/>
        </w:rPr>
        <w:t xml:space="preserve">аходящегося в собственности. </w:t>
      </w:r>
      <w:r w:rsidR="00B67F1A" w:rsidRPr="005F5C92">
        <w:rPr>
          <w:sz w:val="32"/>
          <w:szCs w:val="32"/>
        </w:rPr>
        <w:t>Нормативы потребления коммунальной услуги по отоплению рассчитаны на отопительный период продолжительностью 9 календарных месяцев.</w:t>
      </w:r>
    </w:p>
    <w:p w:rsidR="005F5C92" w:rsidRPr="005F5C92" w:rsidRDefault="005F5C92" w:rsidP="005F5C92">
      <w:pPr>
        <w:ind w:left="-284"/>
        <w:jc w:val="both"/>
        <w:rPr>
          <w:sz w:val="32"/>
          <w:szCs w:val="32"/>
        </w:rPr>
      </w:pPr>
      <w:r w:rsidRPr="005F5C92">
        <w:rPr>
          <w:sz w:val="32"/>
          <w:szCs w:val="32"/>
        </w:rPr>
        <w:t xml:space="preserve">При этом, Постановлением губернатора Новосибирской области №211- П от 14.07.2016 </w:t>
      </w:r>
      <w:proofErr w:type="gramStart"/>
      <w:r w:rsidRPr="005F5C92">
        <w:rPr>
          <w:sz w:val="32"/>
          <w:szCs w:val="32"/>
        </w:rPr>
        <w:t>установлено,  «</w:t>
      </w:r>
      <w:proofErr w:type="gramEnd"/>
      <w:r w:rsidRPr="005F5C92">
        <w:rPr>
          <w:sz w:val="32"/>
          <w:szCs w:val="32"/>
        </w:rPr>
        <w:t xml:space="preserve">что оплата коммунальной услуги по отоплению на территории Новосибирской области осуществляется равномерно в течение календарного года.» </w:t>
      </w:r>
    </w:p>
    <w:p w:rsidR="005F5C92" w:rsidRPr="00BA32D6" w:rsidRDefault="00B67F1A" w:rsidP="00B67F1A">
      <w:pPr>
        <w:jc w:val="both"/>
        <w:rPr>
          <w:b/>
          <w:i/>
          <w:sz w:val="28"/>
          <w:szCs w:val="28"/>
        </w:rPr>
      </w:pPr>
      <w:r w:rsidRPr="00BA32D6">
        <w:rPr>
          <w:b/>
          <w:i/>
          <w:sz w:val="28"/>
          <w:szCs w:val="28"/>
        </w:rPr>
        <w:t xml:space="preserve">Пример: </w:t>
      </w:r>
    </w:p>
    <w:p w:rsidR="00B67F1A" w:rsidRPr="00054EF4" w:rsidRDefault="00BA32D6" w:rsidP="00B67F1A">
      <w:pPr>
        <w:jc w:val="both"/>
        <w:rPr>
          <w:sz w:val="32"/>
          <w:szCs w:val="32"/>
        </w:rPr>
      </w:pPr>
      <w:r>
        <w:rPr>
          <w:sz w:val="28"/>
          <w:szCs w:val="28"/>
        </w:rPr>
        <w:t xml:space="preserve">- </w:t>
      </w:r>
      <w:r w:rsidRPr="00054EF4">
        <w:rPr>
          <w:sz w:val="32"/>
          <w:szCs w:val="32"/>
        </w:rPr>
        <w:t>д</w:t>
      </w:r>
      <w:r w:rsidR="00B67F1A" w:rsidRPr="00054EF4">
        <w:rPr>
          <w:sz w:val="32"/>
          <w:szCs w:val="32"/>
        </w:rPr>
        <w:t xml:space="preserve">ом кирпичный, 5 этажный, дата постройки до 1999г., площадь квартиры - </w:t>
      </w:r>
      <w:r w:rsidR="00B67F1A" w:rsidRPr="00054EF4">
        <w:rPr>
          <w:b/>
          <w:sz w:val="32"/>
          <w:szCs w:val="32"/>
        </w:rPr>
        <w:t>40м</w:t>
      </w:r>
      <w:r w:rsidR="00B67F1A" w:rsidRPr="00054EF4">
        <w:rPr>
          <w:b/>
          <w:sz w:val="32"/>
          <w:szCs w:val="32"/>
          <w:vertAlign w:val="superscript"/>
        </w:rPr>
        <w:t>2</w:t>
      </w:r>
      <w:r w:rsidR="00B67F1A" w:rsidRPr="00054EF4">
        <w:rPr>
          <w:sz w:val="32"/>
          <w:szCs w:val="32"/>
        </w:rPr>
        <w:t>, тариф 1641,32 руб.</w:t>
      </w:r>
      <w:r w:rsidR="005F5C92" w:rsidRPr="00054EF4">
        <w:rPr>
          <w:sz w:val="32"/>
          <w:szCs w:val="32"/>
        </w:rPr>
        <w:t xml:space="preserve"> за 1 Гкал.</w:t>
      </w:r>
    </w:p>
    <w:p w:rsidR="00B67F1A" w:rsidRPr="00054EF4" w:rsidRDefault="00BA32D6" w:rsidP="00B67F1A">
      <w:pPr>
        <w:jc w:val="both"/>
        <w:rPr>
          <w:sz w:val="32"/>
          <w:szCs w:val="32"/>
        </w:rPr>
      </w:pPr>
      <w:r w:rsidRPr="00054EF4">
        <w:rPr>
          <w:sz w:val="32"/>
          <w:szCs w:val="32"/>
        </w:rPr>
        <w:t xml:space="preserve">- </w:t>
      </w:r>
      <w:r w:rsidR="00B67F1A" w:rsidRPr="00054EF4">
        <w:rPr>
          <w:sz w:val="32"/>
          <w:szCs w:val="32"/>
        </w:rPr>
        <w:t xml:space="preserve">норматив согласно приказа N 85-ТЭ составляет </w:t>
      </w:r>
      <w:r w:rsidR="00B67F1A" w:rsidRPr="00054EF4">
        <w:rPr>
          <w:b/>
          <w:sz w:val="32"/>
          <w:szCs w:val="32"/>
        </w:rPr>
        <w:t>0,021 Гкал</w:t>
      </w:r>
      <w:r w:rsidR="00B67F1A" w:rsidRPr="00054EF4">
        <w:rPr>
          <w:sz w:val="32"/>
          <w:szCs w:val="32"/>
        </w:rPr>
        <w:t xml:space="preserve"> на м2</w:t>
      </w:r>
      <w:r w:rsidR="005F5C92" w:rsidRPr="00054EF4">
        <w:rPr>
          <w:sz w:val="32"/>
          <w:szCs w:val="32"/>
        </w:rPr>
        <w:t xml:space="preserve"> в месяц отопительного сезона, т.е. о</w:t>
      </w:r>
      <w:r w:rsidR="00B67F1A" w:rsidRPr="00054EF4">
        <w:rPr>
          <w:sz w:val="32"/>
          <w:szCs w:val="32"/>
        </w:rPr>
        <w:t>плата за отопительный сезон составит</w:t>
      </w:r>
      <w:r w:rsidRPr="00054EF4">
        <w:rPr>
          <w:sz w:val="32"/>
          <w:szCs w:val="32"/>
        </w:rPr>
        <w:t xml:space="preserve"> (норматив для Вашего дома можно посмотреть в Приложении к приказу)</w:t>
      </w:r>
    </w:p>
    <w:p w:rsidR="00B67F1A" w:rsidRPr="00054EF4" w:rsidRDefault="00B67F1A" w:rsidP="00D30D0A">
      <w:pPr>
        <w:jc w:val="center"/>
        <w:rPr>
          <w:b/>
          <w:i/>
          <w:sz w:val="32"/>
          <w:szCs w:val="32"/>
        </w:rPr>
      </w:pPr>
      <w:r w:rsidRPr="00054EF4">
        <w:rPr>
          <w:b/>
          <w:i/>
          <w:sz w:val="32"/>
          <w:szCs w:val="32"/>
        </w:rPr>
        <w:t>(40м2*0,021Гкал/м2*1641,</w:t>
      </w:r>
      <w:proofErr w:type="gramStart"/>
      <w:r w:rsidRPr="00054EF4">
        <w:rPr>
          <w:b/>
          <w:i/>
          <w:sz w:val="32"/>
          <w:szCs w:val="32"/>
        </w:rPr>
        <w:t>32)*</w:t>
      </w:r>
      <w:proofErr w:type="gramEnd"/>
      <w:r w:rsidRPr="00054EF4">
        <w:rPr>
          <w:b/>
          <w:i/>
          <w:sz w:val="32"/>
          <w:szCs w:val="32"/>
        </w:rPr>
        <w:t>9 мес</w:t>
      </w:r>
      <w:r w:rsidR="00D30D0A" w:rsidRPr="00054EF4">
        <w:rPr>
          <w:b/>
          <w:i/>
          <w:sz w:val="32"/>
          <w:szCs w:val="32"/>
        </w:rPr>
        <w:t>. =   12  408,</w:t>
      </w:r>
      <w:r w:rsidR="005F5C92" w:rsidRPr="00054EF4">
        <w:rPr>
          <w:b/>
          <w:i/>
          <w:sz w:val="32"/>
          <w:szCs w:val="32"/>
        </w:rPr>
        <w:t>4</w:t>
      </w:r>
      <w:r w:rsidR="00D30D0A" w:rsidRPr="00054EF4">
        <w:rPr>
          <w:b/>
          <w:i/>
          <w:sz w:val="32"/>
          <w:szCs w:val="32"/>
        </w:rPr>
        <w:t xml:space="preserve"> руб.</w:t>
      </w:r>
    </w:p>
    <w:p w:rsidR="002011EE" w:rsidRPr="00054EF4" w:rsidRDefault="005F5C92" w:rsidP="00D30D0A">
      <w:pPr>
        <w:jc w:val="both"/>
        <w:rPr>
          <w:sz w:val="32"/>
          <w:szCs w:val="32"/>
        </w:rPr>
      </w:pPr>
      <w:r w:rsidRPr="00054EF4">
        <w:rPr>
          <w:sz w:val="32"/>
          <w:szCs w:val="32"/>
        </w:rPr>
        <w:t>С</w:t>
      </w:r>
      <w:r w:rsidR="002011EE" w:rsidRPr="00054EF4">
        <w:rPr>
          <w:sz w:val="32"/>
          <w:szCs w:val="32"/>
        </w:rPr>
        <w:t>умма оплаты за отопительный сезон, распределяется равными долями на 12 месяцев, а именно:</w:t>
      </w:r>
    </w:p>
    <w:p w:rsidR="00D30D0A" w:rsidRPr="00054EF4" w:rsidRDefault="002011EE" w:rsidP="005F5C92">
      <w:pPr>
        <w:jc w:val="center"/>
        <w:rPr>
          <w:sz w:val="32"/>
          <w:szCs w:val="32"/>
        </w:rPr>
      </w:pPr>
      <w:r w:rsidRPr="00054EF4">
        <w:rPr>
          <w:sz w:val="32"/>
          <w:szCs w:val="32"/>
        </w:rPr>
        <w:t>12 408,</w:t>
      </w:r>
      <w:r w:rsidR="005F5C92" w:rsidRPr="00054EF4">
        <w:rPr>
          <w:sz w:val="32"/>
          <w:szCs w:val="32"/>
        </w:rPr>
        <w:t>4</w:t>
      </w:r>
      <w:r w:rsidRPr="00054EF4">
        <w:rPr>
          <w:sz w:val="32"/>
          <w:szCs w:val="32"/>
        </w:rPr>
        <w:t xml:space="preserve"> руб. за отопительный </w:t>
      </w:r>
      <w:proofErr w:type="gramStart"/>
      <w:r w:rsidRPr="00054EF4">
        <w:rPr>
          <w:sz w:val="32"/>
          <w:szCs w:val="32"/>
        </w:rPr>
        <w:t>сезон  /</w:t>
      </w:r>
      <w:proofErr w:type="gramEnd"/>
      <w:r w:rsidRPr="00054EF4">
        <w:rPr>
          <w:sz w:val="32"/>
          <w:szCs w:val="32"/>
        </w:rPr>
        <w:t xml:space="preserve"> 12 месяцев   = </w:t>
      </w:r>
      <w:r w:rsidR="00D30D0A" w:rsidRPr="00054EF4">
        <w:rPr>
          <w:sz w:val="32"/>
          <w:szCs w:val="32"/>
        </w:rPr>
        <w:t xml:space="preserve">  </w:t>
      </w:r>
      <w:r w:rsidRPr="00054EF4">
        <w:rPr>
          <w:sz w:val="32"/>
          <w:szCs w:val="32"/>
        </w:rPr>
        <w:t xml:space="preserve"> 1034 ,03 руб. / месяц все 12 месяцев в году.</w:t>
      </w:r>
    </w:p>
    <w:p w:rsidR="002011EE" w:rsidRPr="00054EF4" w:rsidRDefault="002011EE" w:rsidP="00D30D0A">
      <w:pPr>
        <w:jc w:val="both"/>
        <w:rPr>
          <w:sz w:val="32"/>
          <w:szCs w:val="32"/>
        </w:rPr>
      </w:pPr>
    </w:p>
    <w:p w:rsidR="002011EE" w:rsidRPr="00054EF4" w:rsidRDefault="002011EE" w:rsidP="00D30D0A">
      <w:pPr>
        <w:jc w:val="both"/>
        <w:rPr>
          <w:sz w:val="32"/>
          <w:szCs w:val="32"/>
        </w:rPr>
      </w:pPr>
      <w:r w:rsidRPr="00054EF4">
        <w:rPr>
          <w:sz w:val="32"/>
          <w:szCs w:val="32"/>
        </w:rPr>
        <w:t xml:space="preserve">Для удобства расчета </w:t>
      </w:r>
      <w:r w:rsidR="00BA32D6" w:rsidRPr="00054EF4">
        <w:rPr>
          <w:sz w:val="32"/>
          <w:szCs w:val="32"/>
        </w:rPr>
        <w:t>пересчитывается</w:t>
      </w:r>
      <w:r w:rsidRPr="00054EF4">
        <w:rPr>
          <w:sz w:val="32"/>
          <w:szCs w:val="32"/>
        </w:rPr>
        <w:t xml:space="preserve"> установленный норматив, а </w:t>
      </w:r>
      <w:proofErr w:type="gramStart"/>
      <w:r w:rsidRPr="00054EF4">
        <w:rPr>
          <w:sz w:val="32"/>
          <w:szCs w:val="32"/>
        </w:rPr>
        <w:t>именно:</w:t>
      </w:r>
      <w:r w:rsidR="00BA32D6" w:rsidRPr="00054EF4">
        <w:rPr>
          <w:sz w:val="32"/>
          <w:szCs w:val="32"/>
        </w:rPr>
        <w:t xml:space="preserve">  </w:t>
      </w:r>
      <w:r w:rsidRPr="00054EF4">
        <w:rPr>
          <w:b/>
          <w:i/>
          <w:sz w:val="32"/>
          <w:szCs w:val="32"/>
        </w:rPr>
        <w:t>0</w:t>
      </w:r>
      <w:proofErr w:type="gramEnd"/>
      <w:r w:rsidRPr="00054EF4">
        <w:rPr>
          <w:b/>
          <w:i/>
          <w:sz w:val="32"/>
          <w:szCs w:val="32"/>
        </w:rPr>
        <w:t>,021  х 9  месяцев  / 12 месяцев =   0,01575</w:t>
      </w:r>
      <w:r w:rsidRPr="00054EF4">
        <w:rPr>
          <w:sz w:val="32"/>
          <w:szCs w:val="32"/>
        </w:rPr>
        <w:t xml:space="preserve"> норматив </w:t>
      </w:r>
      <w:r w:rsidR="005F5C92" w:rsidRPr="00054EF4">
        <w:rPr>
          <w:sz w:val="32"/>
          <w:szCs w:val="32"/>
        </w:rPr>
        <w:t>из расчета платежей в течении всего года.</w:t>
      </w:r>
    </w:p>
    <w:p w:rsidR="005F5C92" w:rsidRPr="00054EF4" w:rsidRDefault="00BA32D6" w:rsidP="00BA32D6">
      <w:pPr>
        <w:jc w:val="center"/>
        <w:rPr>
          <w:b/>
          <w:sz w:val="32"/>
          <w:szCs w:val="32"/>
        </w:rPr>
      </w:pPr>
      <w:r w:rsidRPr="00054EF4">
        <w:rPr>
          <w:sz w:val="32"/>
          <w:szCs w:val="32"/>
        </w:rPr>
        <w:t xml:space="preserve">Оплата в месяц составит: </w:t>
      </w:r>
      <w:r w:rsidR="005F5C92" w:rsidRPr="00054EF4">
        <w:rPr>
          <w:b/>
          <w:i/>
          <w:sz w:val="32"/>
          <w:szCs w:val="32"/>
        </w:rPr>
        <w:t>40 м2 * 0,01575 Гкал /</w:t>
      </w:r>
      <w:proofErr w:type="spellStart"/>
      <w:proofErr w:type="gramStart"/>
      <w:r w:rsidR="005F5C92" w:rsidRPr="00054EF4">
        <w:rPr>
          <w:b/>
          <w:i/>
          <w:sz w:val="32"/>
          <w:szCs w:val="32"/>
        </w:rPr>
        <w:t>мес</w:t>
      </w:r>
      <w:proofErr w:type="spellEnd"/>
      <w:r w:rsidR="005F5C92" w:rsidRPr="00054EF4">
        <w:rPr>
          <w:b/>
          <w:i/>
          <w:sz w:val="32"/>
          <w:szCs w:val="32"/>
        </w:rPr>
        <w:t xml:space="preserve">  х</w:t>
      </w:r>
      <w:proofErr w:type="gramEnd"/>
      <w:r w:rsidR="005F5C92" w:rsidRPr="00054EF4">
        <w:rPr>
          <w:b/>
          <w:i/>
          <w:sz w:val="32"/>
          <w:szCs w:val="32"/>
        </w:rPr>
        <w:t xml:space="preserve"> 1641,32 руб. = 1034,03 руб. / месяц</w:t>
      </w:r>
      <w:r w:rsidRPr="00054EF4">
        <w:rPr>
          <w:b/>
          <w:sz w:val="32"/>
          <w:szCs w:val="32"/>
        </w:rPr>
        <w:t xml:space="preserve"> </w:t>
      </w:r>
      <w:r w:rsidRPr="00054EF4">
        <w:rPr>
          <w:b/>
          <w:sz w:val="32"/>
          <w:szCs w:val="32"/>
          <w:u w:val="single"/>
        </w:rPr>
        <w:t>(каждый месяц из 12)</w:t>
      </w:r>
    </w:p>
    <w:p w:rsidR="00BA32D6" w:rsidRPr="00054EF4" w:rsidRDefault="00BA32D6" w:rsidP="00BA32D6">
      <w:pPr>
        <w:jc w:val="center"/>
        <w:rPr>
          <w:sz w:val="32"/>
          <w:szCs w:val="32"/>
        </w:rPr>
        <w:sectPr w:rsidR="00BA32D6" w:rsidRPr="00054EF4" w:rsidSect="003404A8">
          <w:pgSz w:w="22680" w:h="17577" w:orient="landscape"/>
          <w:pgMar w:top="1134" w:right="1673" w:bottom="1418" w:left="1588" w:header="0" w:footer="0" w:gutter="0"/>
          <w:cols w:space="720"/>
          <w:docGrid w:linePitch="272"/>
        </w:sectPr>
      </w:pPr>
      <w:r w:rsidRPr="00054EF4">
        <w:rPr>
          <w:sz w:val="32"/>
          <w:szCs w:val="32"/>
        </w:rPr>
        <w:t xml:space="preserve">Оплата в год составит: </w:t>
      </w:r>
      <w:r w:rsidR="005F5C92" w:rsidRPr="00054EF4">
        <w:rPr>
          <w:sz w:val="32"/>
          <w:szCs w:val="32"/>
        </w:rPr>
        <w:t xml:space="preserve">1034,03 оплата в месяц *12 месяцев </w:t>
      </w:r>
      <w:proofErr w:type="gramStart"/>
      <w:r w:rsidR="005F5C92" w:rsidRPr="00054EF4">
        <w:rPr>
          <w:sz w:val="32"/>
          <w:szCs w:val="32"/>
        </w:rPr>
        <w:t>=  12</w:t>
      </w:r>
      <w:proofErr w:type="gramEnd"/>
      <w:r w:rsidR="005F5C92" w:rsidRPr="00054EF4">
        <w:rPr>
          <w:sz w:val="32"/>
          <w:szCs w:val="32"/>
        </w:rPr>
        <w:t xml:space="preserve">  408,4 руб. / год</w:t>
      </w:r>
    </w:p>
    <w:p w:rsidR="003404A8" w:rsidRDefault="003404A8" w:rsidP="003404A8">
      <w:pPr>
        <w:pStyle w:val="a9"/>
        <w:ind w:left="-284"/>
        <w:rPr>
          <w:b/>
          <w:sz w:val="32"/>
          <w:szCs w:val="32"/>
        </w:rPr>
      </w:pPr>
    </w:p>
    <w:p w:rsidR="00BA32D6" w:rsidRPr="005F0457" w:rsidRDefault="00BA32D6" w:rsidP="00BA32D6">
      <w:pPr>
        <w:pStyle w:val="a9"/>
        <w:numPr>
          <w:ilvl w:val="0"/>
          <w:numId w:val="1"/>
        </w:numPr>
        <w:ind w:left="-284"/>
        <w:jc w:val="center"/>
        <w:rPr>
          <w:b/>
          <w:sz w:val="32"/>
          <w:szCs w:val="32"/>
        </w:rPr>
      </w:pPr>
      <w:r w:rsidRPr="005F0457">
        <w:rPr>
          <w:b/>
          <w:sz w:val="32"/>
          <w:szCs w:val="32"/>
        </w:rPr>
        <w:t xml:space="preserve">Порядок начисление по услуге отопление в многоквартирных домах </w:t>
      </w:r>
    </w:p>
    <w:p w:rsidR="00BA32D6" w:rsidRPr="005F0457" w:rsidRDefault="00BA32D6" w:rsidP="005F0457">
      <w:pPr>
        <w:pStyle w:val="a9"/>
        <w:ind w:left="-284"/>
        <w:jc w:val="center"/>
        <w:rPr>
          <w:b/>
          <w:sz w:val="32"/>
          <w:szCs w:val="32"/>
        </w:rPr>
      </w:pPr>
      <w:r w:rsidRPr="005F0457">
        <w:rPr>
          <w:b/>
          <w:i/>
          <w:sz w:val="32"/>
          <w:szCs w:val="32"/>
          <w:u w:val="single"/>
        </w:rPr>
        <w:t>оборудованных</w:t>
      </w:r>
      <w:r w:rsidRPr="005F0457">
        <w:rPr>
          <w:b/>
          <w:sz w:val="32"/>
          <w:szCs w:val="32"/>
        </w:rPr>
        <w:t xml:space="preserve"> </w:t>
      </w:r>
      <w:proofErr w:type="gramStart"/>
      <w:r w:rsidRPr="005F0457">
        <w:rPr>
          <w:b/>
          <w:sz w:val="32"/>
          <w:szCs w:val="32"/>
        </w:rPr>
        <w:t>общедомовым  прибором</w:t>
      </w:r>
      <w:proofErr w:type="gramEnd"/>
      <w:r w:rsidRPr="005F0457">
        <w:rPr>
          <w:b/>
          <w:sz w:val="32"/>
          <w:szCs w:val="32"/>
        </w:rPr>
        <w:t xml:space="preserve"> учета.</w:t>
      </w:r>
    </w:p>
    <w:p w:rsidR="00BA32D6" w:rsidRPr="005F0457" w:rsidRDefault="00BA32D6" w:rsidP="005F0457">
      <w:pPr>
        <w:pStyle w:val="a9"/>
        <w:ind w:left="-284"/>
        <w:rPr>
          <w:b/>
          <w:sz w:val="32"/>
          <w:szCs w:val="32"/>
        </w:rPr>
      </w:pPr>
    </w:p>
    <w:p w:rsidR="004D1040" w:rsidRDefault="004D1040" w:rsidP="004D1040">
      <w:pPr>
        <w:ind w:left="-284"/>
        <w:jc w:val="both"/>
        <w:rPr>
          <w:sz w:val="32"/>
          <w:szCs w:val="32"/>
        </w:rPr>
      </w:pPr>
      <w:r w:rsidRPr="005F5C92">
        <w:rPr>
          <w:sz w:val="32"/>
          <w:szCs w:val="32"/>
        </w:rPr>
        <w:t xml:space="preserve">Постановлением губернатора Новосибирской области №211- П от 14.07.2016 </w:t>
      </w:r>
      <w:proofErr w:type="gramStart"/>
      <w:r w:rsidRPr="005F5C92">
        <w:rPr>
          <w:sz w:val="32"/>
          <w:szCs w:val="32"/>
        </w:rPr>
        <w:t>установлено,  «</w:t>
      </w:r>
      <w:proofErr w:type="gramEnd"/>
      <w:r w:rsidRPr="005F5C92">
        <w:rPr>
          <w:sz w:val="32"/>
          <w:szCs w:val="32"/>
        </w:rPr>
        <w:t>что оплата коммунальной услуги по отоплению на территории Новосибирской области осуществляется равномерно в течение календарного года.»</w:t>
      </w:r>
    </w:p>
    <w:p w:rsidR="004D1040" w:rsidRDefault="004D1040" w:rsidP="004D1040">
      <w:pPr>
        <w:ind w:left="-284"/>
        <w:jc w:val="both"/>
        <w:rPr>
          <w:sz w:val="32"/>
          <w:szCs w:val="32"/>
        </w:rPr>
      </w:pPr>
      <w:r>
        <w:rPr>
          <w:sz w:val="32"/>
          <w:szCs w:val="32"/>
        </w:rPr>
        <w:t xml:space="preserve">Согласно Правил предоставления </w:t>
      </w:r>
      <w:proofErr w:type="gramStart"/>
      <w:r>
        <w:rPr>
          <w:sz w:val="32"/>
          <w:szCs w:val="32"/>
        </w:rPr>
        <w:t>коммунальных услуг</w:t>
      </w:r>
      <w:proofErr w:type="gramEnd"/>
      <w:r>
        <w:rPr>
          <w:sz w:val="32"/>
          <w:szCs w:val="32"/>
        </w:rPr>
        <w:t xml:space="preserve"> утвержденных </w:t>
      </w:r>
      <w:r w:rsidRPr="004D1040">
        <w:rPr>
          <w:sz w:val="32"/>
          <w:szCs w:val="32"/>
        </w:rPr>
        <w:t>Постановлени</w:t>
      </w:r>
      <w:r>
        <w:rPr>
          <w:sz w:val="32"/>
          <w:szCs w:val="32"/>
        </w:rPr>
        <w:t>ем</w:t>
      </w:r>
      <w:r w:rsidRPr="004D1040">
        <w:rPr>
          <w:sz w:val="32"/>
          <w:szCs w:val="32"/>
        </w:rPr>
        <w:t xml:space="preserve"> Правительства РФ от 06.05.2011 N 354</w:t>
      </w:r>
      <w:r>
        <w:rPr>
          <w:sz w:val="32"/>
          <w:szCs w:val="32"/>
        </w:rPr>
        <w:t xml:space="preserve"> №354, </w:t>
      </w:r>
    </w:p>
    <w:p w:rsidR="004D1040" w:rsidRPr="009C23F3" w:rsidRDefault="004D1040" w:rsidP="004D1040">
      <w:pPr>
        <w:shd w:val="clear" w:color="auto" w:fill="FFFFFF"/>
        <w:spacing w:line="290" w:lineRule="atLeast"/>
        <w:ind w:firstLine="540"/>
        <w:jc w:val="both"/>
        <w:rPr>
          <w:rFonts w:ascii="Arial" w:hAnsi="Arial" w:cs="Arial"/>
          <w:sz w:val="24"/>
          <w:szCs w:val="24"/>
        </w:rPr>
      </w:pPr>
      <w:r w:rsidRPr="009C23F3">
        <w:rPr>
          <w:rStyle w:val="blk"/>
          <w:rFonts w:ascii="Arial" w:hAnsi="Arial" w:cs="Arial"/>
          <w:sz w:val="24"/>
          <w:szCs w:val="24"/>
        </w:rP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при осуществлении оплаты коммунальной услуги по отоплению равномерно в течение календарного года по формуле 3(1):</w:t>
      </w:r>
    </w:p>
    <w:p w:rsidR="004D1040" w:rsidRPr="009C23F3" w:rsidRDefault="004D1040" w:rsidP="004D1040">
      <w:pPr>
        <w:shd w:val="clear" w:color="auto" w:fill="FFFFFF"/>
        <w:spacing w:line="290" w:lineRule="atLeast"/>
        <w:jc w:val="both"/>
        <w:rPr>
          <w:rFonts w:ascii="Arial" w:hAnsi="Arial" w:cs="Arial"/>
          <w:sz w:val="24"/>
          <w:szCs w:val="24"/>
        </w:rPr>
      </w:pPr>
      <w:r w:rsidRPr="009C23F3">
        <w:rPr>
          <w:rStyle w:val="nobr"/>
          <w:rFonts w:ascii="Arial" w:hAnsi="Arial" w:cs="Arial"/>
          <w:sz w:val="24"/>
          <w:szCs w:val="24"/>
        </w:rPr>
        <w:t> </w:t>
      </w:r>
    </w:p>
    <w:p w:rsidR="004D1040" w:rsidRPr="009C23F3" w:rsidRDefault="004D1040" w:rsidP="004D1040">
      <w:pPr>
        <w:shd w:val="clear" w:color="auto" w:fill="FFFFFF"/>
        <w:jc w:val="center"/>
        <w:rPr>
          <w:rFonts w:ascii="Arial" w:hAnsi="Arial" w:cs="Arial"/>
          <w:sz w:val="24"/>
          <w:szCs w:val="24"/>
          <w:lang w:val="en-US"/>
        </w:rPr>
      </w:pPr>
      <w:bookmarkStart w:id="0" w:name="dst310"/>
      <w:bookmarkEnd w:id="0"/>
      <w:r w:rsidRPr="009C23F3">
        <w:rPr>
          <w:rStyle w:val="blk"/>
          <w:rFonts w:ascii="Arial" w:hAnsi="Arial" w:cs="Arial"/>
          <w:sz w:val="24"/>
          <w:szCs w:val="24"/>
          <w:lang w:val="en-US"/>
        </w:rPr>
        <w:t>P</w:t>
      </w:r>
      <w:r w:rsidRPr="009C23F3">
        <w:rPr>
          <w:rStyle w:val="sub"/>
          <w:rFonts w:ascii="Arial" w:hAnsi="Arial" w:cs="Arial"/>
          <w:sz w:val="24"/>
          <w:szCs w:val="24"/>
          <w:vertAlign w:val="subscript"/>
          <w:lang w:val="en-US"/>
        </w:rPr>
        <w:t>i</w:t>
      </w:r>
      <w:r w:rsidRPr="009C23F3">
        <w:rPr>
          <w:rStyle w:val="blk"/>
          <w:rFonts w:ascii="Arial" w:hAnsi="Arial" w:cs="Arial"/>
          <w:sz w:val="24"/>
          <w:szCs w:val="24"/>
          <w:lang w:val="en-US"/>
        </w:rPr>
        <w:t> = S</w:t>
      </w:r>
      <w:r w:rsidRPr="009C23F3">
        <w:rPr>
          <w:rStyle w:val="sub"/>
          <w:rFonts w:ascii="Arial" w:hAnsi="Arial" w:cs="Arial"/>
          <w:sz w:val="24"/>
          <w:szCs w:val="24"/>
          <w:vertAlign w:val="subscript"/>
          <w:lang w:val="en-US"/>
        </w:rPr>
        <w:t>i</w:t>
      </w:r>
      <w:r w:rsidRPr="009C23F3">
        <w:rPr>
          <w:rStyle w:val="blk"/>
          <w:rFonts w:ascii="Arial" w:hAnsi="Arial" w:cs="Arial"/>
          <w:sz w:val="24"/>
          <w:szCs w:val="24"/>
          <w:lang w:val="en-US"/>
        </w:rPr>
        <w:t> x V</w:t>
      </w:r>
      <w:r w:rsidRPr="009C23F3">
        <w:rPr>
          <w:rStyle w:val="sub"/>
          <w:rFonts w:ascii="Arial" w:hAnsi="Arial" w:cs="Arial"/>
          <w:sz w:val="24"/>
          <w:szCs w:val="24"/>
          <w:vertAlign w:val="subscript"/>
          <w:lang w:val="en-US"/>
        </w:rPr>
        <w:t>T</w:t>
      </w:r>
      <w:r w:rsidRPr="009C23F3">
        <w:rPr>
          <w:rStyle w:val="blk"/>
          <w:rFonts w:ascii="Arial" w:hAnsi="Arial" w:cs="Arial"/>
          <w:sz w:val="24"/>
          <w:szCs w:val="24"/>
          <w:lang w:val="en-US"/>
        </w:rPr>
        <w:t> x T</w:t>
      </w:r>
      <w:r w:rsidRPr="009C23F3">
        <w:rPr>
          <w:rStyle w:val="sup"/>
          <w:rFonts w:ascii="Arial" w:hAnsi="Arial" w:cs="Arial"/>
          <w:sz w:val="24"/>
          <w:szCs w:val="24"/>
          <w:vertAlign w:val="superscript"/>
          <w:lang w:val="en-US"/>
        </w:rPr>
        <w:t>T</w:t>
      </w:r>
      <w:r w:rsidRPr="009C23F3">
        <w:rPr>
          <w:rStyle w:val="blk"/>
          <w:rFonts w:ascii="Arial" w:hAnsi="Arial" w:cs="Arial"/>
          <w:sz w:val="24"/>
          <w:szCs w:val="24"/>
          <w:lang w:val="en-US"/>
        </w:rPr>
        <w:t>,</w:t>
      </w:r>
    </w:p>
    <w:p w:rsidR="004D1040" w:rsidRPr="009C23F3" w:rsidRDefault="004D1040" w:rsidP="004D1040">
      <w:pPr>
        <w:shd w:val="clear" w:color="auto" w:fill="FFFFFF"/>
        <w:spacing w:line="290" w:lineRule="atLeast"/>
        <w:jc w:val="both"/>
        <w:rPr>
          <w:rFonts w:ascii="Arial" w:hAnsi="Arial" w:cs="Arial"/>
          <w:sz w:val="24"/>
          <w:szCs w:val="24"/>
          <w:lang w:val="en-US"/>
        </w:rPr>
      </w:pPr>
      <w:r w:rsidRPr="009C23F3">
        <w:rPr>
          <w:rStyle w:val="nobr"/>
          <w:rFonts w:ascii="Arial" w:hAnsi="Arial" w:cs="Arial"/>
          <w:sz w:val="24"/>
          <w:szCs w:val="24"/>
          <w:lang w:val="en-US"/>
        </w:rPr>
        <w:t> </w:t>
      </w:r>
    </w:p>
    <w:p w:rsidR="004D1040" w:rsidRPr="009C23F3" w:rsidRDefault="004D1040" w:rsidP="004D1040">
      <w:pPr>
        <w:shd w:val="clear" w:color="auto" w:fill="FFFFFF"/>
        <w:spacing w:line="290" w:lineRule="atLeast"/>
        <w:ind w:firstLine="540"/>
        <w:jc w:val="both"/>
        <w:rPr>
          <w:rFonts w:ascii="Arial" w:hAnsi="Arial" w:cs="Arial"/>
          <w:sz w:val="24"/>
          <w:szCs w:val="24"/>
        </w:rPr>
      </w:pPr>
      <w:bookmarkStart w:id="1" w:name="dst311"/>
      <w:bookmarkEnd w:id="1"/>
      <w:r w:rsidRPr="009C23F3">
        <w:rPr>
          <w:rStyle w:val="blk"/>
          <w:rFonts w:ascii="Arial" w:hAnsi="Arial" w:cs="Arial"/>
          <w:sz w:val="24"/>
          <w:szCs w:val="24"/>
        </w:rPr>
        <w:t>где:</w:t>
      </w:r>
    </w:p>
    <w:p w:rsidR="004D1040" w:rsidRPr="009C23F3" w:rsidRDefault="004D1040" w:rsidP="004D1040">
      <w:pPr>
        <w:shd w:val="clear" w:color="auto" w:fill="FFFFFF"/>
        <w:spacing w:line="290" w:lineRule="atLeast"/>
        <w:ind w:firstLine="540"/>
        <w:jc w:val="both"/>
        <w:rPr>
          <w:rFonts w:ascii="Arial" w:hAnsi="Arial" w:cs="Arial"/>
          <w:sz w:val="24"/>
          <w:szCs w:val="24"/>
        </w:rPr>
      </w:pPr>
      <w:bookmarkStart w:id="2" w:name="dst312"/>
      <w:bookmarkEnd w:id="2"/>
      <w:proofErr w:type="spellStart"/>
      <w:r w:rsidRPr="009C23F3">
        <w:rPr>
          <w:rStyle w:val="blk"/>
          <w:rFonts w:ascii="Arial" w:hAnsi="Arial" w:cs="Arial"/>
          <w:sz w:val="24"/>
          <w:szCs w:val="24"/>
        </w:rPr>
        <w:t>S</w:t>
      </w:r>
      <w:r w:rsidRPr="009C23F3">
        <w:rPr>
          <w:rStyle w:val="sub"/>
          <w:rFonts w:ascii="Arial" w:hAnsi="Arial" w:cs="Arial"/>
          <w:sz w:val="24"/>
          <w:szCs w:val="24"/>
          <w:vertAlign w:val="subscript"/>
        </w:rPr>
        <w:t>i</w:t>
      </w:r>
      <w:proofErr w:type="spellEnd"/>
      <w:r w:rsidRPr="009C23F3">
        <w:rPr>
          <w:rStyle w:val="blk"/>
          <w:rFonts w:ascii="Arial" w:hAnsi="Arial" w:cs="Arial"/>
          <w:sz w:val="24"/>
          <w:szCs w:val="24"/>
        </w:rPr>
        <w:t> - общая площадь i-</w:t>
      </w:r>
      <w:proofErr w:type="spellStart"/>
      <w:r w:rsidRPr="009C23F3">
        <w:rPr>
          <w:rStyle w:val="blk"/>
          <w:rFonts w:ascii="Arial" w:hAnsi="Arial" w:cs="Arial"/>
          <w:sz w:val="24"/>
          <w:szCs w:val="24"/>
        </w:rPr>
        <w:t>го</w:t>
      </w:r>
      <w:proofErr w:type="spellEnd"/>
      <w:r w:rsidRPr="009C23F3">
        <w:rPr>
          <w:rStyle w:val="blk"/>
          <w:rFonts w:ascii="Arial" w:hAnsi="Arial" w:cs="Arial"/>
          <w:sz w:val="24"/>
          <w:szCs w:val="24"/>
        </w:rPr>
        <w:t xml:space="preserve"> помещения (жилого или нежилого) в многоквартирном доме;</w:t>
      </w:r>
    </w:p>
    <w:p w:rsidR="004D1040" w:rsidRPr="009C23F3" w:rsidRDefault="004D1040" w:rsidP="004D1040">
      <w:pPr>
        <w:shd w:val="clear" w:color="auto" w:fill="FFFFFF"/>
        <w:spacing w:line="290" w:lineRule="atLeast"/>
        <w:ind w:firstLine="540"/>
        <w:jc w:val="both"/>
        <w:rPr>
          <w:rFonts w:ascii="Arial" w:hAnsi="Arial" w:cs="Arial"/>
          <w:sz w:val="24"/>
          <w:szCs w:val="24"/>
        </w:rPr>
      </w:pPr>
      <w:bookmarkStart w:id="3" w:name="dst313"/>
      <w:bookmarkEnd w:id="3"/>
      <w:r w:rsidRPr="009C23F3">
        <w:rPr>
          <w:rStyle w:val="blk"/>
          <w:rFonts w:ascii="Arial" w:hAnsi="Arial" w:cs="Arial"/>
          <w:sz w:val="24"/>
          <w:szCs w:val="24"/>
        </w:rPr>
        <w:t>V</w:t>
      </w:r>
      <w:r w:rsidRPr="009C23F3">
        <w:rPr>
          <w:rStyle w:val="sub"/>
          <w:rFonts w:ascii="Arial" w:hAnsi="Arial" w:cs="Arial"/>
          <w:sz w:val="24"/>
          <w:szCs w:val="24"/>
          <w:vertAlign w:val="subscript"/>
        </w:rPr>
        <w:t>T</w:t>
      </w:r>
      <w:r w:rsidRPr="009C23F3">
        <w:rPr>
          <w:rStyle w:val="blk"/>
          <w:rFonts w:ascii="Arial" w:hAnsi="Arial" w:cs="Arial"/>
          <w:sz w:val="24"/>
          <w:szCs w:val="24"/>
        </w:rPr>
        <w:t>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D1040" w:rsidRPr="009C23F3" w:rsidRDefault="004D1040" w:rsidP="004D1040">
      <w:pPr>
        <w:shd w:val="clear" w:color="auto" w:fill="FFFFFF"/>
        <w:spacing w:line="290" w:lineRule="atLeast"/>
        <w:ind w:firstLine="540"/>
        <w:jc w:val="both"/>
        <w:rPr>
          <w:rFonts w:ascii="Arial" w:hAnsi="Arial" w:cs="Arial"/>
          <w:sz w:val="24"/>
          <w:szCs w:val="24"/>
        </w:rPr>
      </w:pPr>
      <w:bookmarkStart w:id="4" w:name="dst314"/>
      <w:bookmarkEnd w:id="4"/>
      <w:r w:rsidRPr="009C23F3">
        <w:rPr>
          <w:rStyle w:val="blk"/>
          <w:rFonts w:ascii="Arial" w:hAnsi="Arial" w:cs="Arial"/>
          <w:sz w:val="24"/>
          <w:szCs w:val="24"/>
        </w:rPr>
        <w:t>T</w:t>
      </w:r>
      <w:r w:rsidRPr="009C23F3">
        <w:rPr>
          <w:rStyle w:val="sup"/>
          <w:rFonts w:ascii="Arial" w:hAnsi="Arial" w:cs="Arial"/>
          <w:sz w:val="24"/>
          <w:szCs w:val="24"/>
          <w:vertAlign w:val="superscript"/>
        </w:rPr>
        <w:t>T</w:t>
      </w:r>
      <w:r w:rsidRPr="009C23F3">
        <w:rPr>
          <w:rStyle w:val="blk"/>
          <w:rFonts w:ascii="Arial" w:hAnsi="Arial" w:cs="Arial"/>
          <w:sz w:val="24"/>
          <w:szCs w:val="24"/>
        </w:rPr>
        <w:t> - тариф на тепловую энергию, установленный в соответствии с законодательством Российской Федерации.»</w:t>
      </w:r>
    </w:p>
    <w:p w:rsidR="004D1040" w:rsidRDefault="004D1040" w:rsidP="004D1040">
      <w:pPr>
        <w:ind w:left="-284"/>
        <w:jc w:val="both"/>
        <w:rPr>
          <w:sz w:val="32"/>
          <w:szCs w:val="32"/>
        </w:rPr>
      </w:pPr>
    </w:p>
    <w:p w:rsidR="00BA32D6" w:rsidRPr="00BA32D6" w:rsidRDefault="00BA32D6" w:rsidP="00BA32D6">
      <w:pPr>
        <w:jc w:val="both"/>
        <w:rPr>
          <w:b/>
          <w:i/>
          <w:sz w:val="28"/>
          <w:szCs w:val="28"/>
        </w:rPr>
      </w:pPr>
      <w:r w:rsidRPr="00BA32D6">
        <w:rPr>
          <w:b/>
          <w:i/>
          <w:sz w:val="28"/>
          <w:szCs w:val="28"/>
        </w:rPr>
        <w:t xml:space="preserve">Пример: </w:t>
      </w:r>
    </w:p>
    <w:p w:rsidR="00F54193" w:rsidRDefault="00BA32D6" w:rsidP="00BA32D6">
      <w:pPr>
        <w:jc w:val="both"/>
        <w:rPr>
          <w:sz w:val="28"/>
          <w:szCs w:val="28"/>
        </w:rPr>
      </w:pPr>
      <w:r>
        <w:rPr>
          <w:sz w:val="28"/>
          <w:szCs w:val="28"/>
        </w:rPr>
        <w:t xml:space="preserve">- </w:t>
      </w:r>
      <w:r w:rsidR="004D1040">
        <w:rPr>
          <w:sz w:val="28"/>
          <w:szCs w:val="28"/>
        </w:rPr>
        <w:t xml:space="preserve">Показания общедомового прибора </w:t>
      </w:r>
      <w:r w:rsidR="00F54193" w:rsidRPr="00F54193">
        <w:rPr>
          <w:b/>
          <w:sz w:val="28"/>
          <w:szCs w:val="28"/>
        </w:rPr>
        <w:t>с 1.01.</w:t>
      </w:r>
      <w:r w:rsidR="00F54193" w:rsidRPr="009C23F3">
        <w:rPr>
          <w:b/>
          <w:sz w:val="28"/>
          <w:szCs w:val="28"/>
          <w:u w:val="single"/>
        </w:rPr>
        <w:t>16</w:t>
      </w:r>
      <w:r w:rsidR="00F54193" w:rsidRPr="00F54193">
        <w:rPr>
          <w:b/>
          <w:sz w:val="28"/>
          <w:szCs w:val="28"/>
        </w:rPr>
        <w:t xml:space="preserve"> по 31.12.</w:t>
      </w:r>
      <w:r w:rsidR="00F54193" w:rsidRPr="009C23F3">
        <w:rPr>
          <w:b/>
          <w:sz w:val="28"/>
          <w:szCs w:val="28"/>
          <w:u w:val="single"/>
        </w:rPr>
        <w:t>16</w:t>
      </w:r>
      <w:r w:rsidR="00F54193" w:rsidRPr="00F54193">
        <w:rPr>
          <w:b/>
          <w:sz w:val="28"/>
          <w:szCs w:val="28"/>
        </w:rPr>
        <w:t xml:space="preserve"> года составил </w:t>
      </w:r>
      <w:r w:rsidR="00F54193">
        <w:rPr>
          <w:b/>
          <w:sz w:val="28"/>
          <w:szCs w:val="28"/>
        </w:rPr>
        <w:t>20</w:t>
      </w:r>
      <w:r w:rsidR="00F54193" w:rsidRPr="00F54193">
        <w:rPr>
          <w:b/>
          <w:sz w:val="28"/>
          <w:szCs w:val="28"/>
        </w:rPr>
        <w:t>6 Гкал</w:t>
      </w:r>
      <w:r w:rsidRPr="00B67F1A">
        <w:rPr>
          <w:sz w:val="28"/>
          <w:szCs w:val="28"/>
        </w:rPr>
        <w:t>, тариф 1641,32</w:t>
      </w:r>
      <w:r>
        <w:rPr>
          <w:sz w:val="28"/>
          <w:szCs w:val="28"/>
        </w:rPr>
        <w:t xml:space="preserve"> руб.</w:t>
      </w:r>
      <w:r w:rsidR="00F54193">
        <w:rPr>
          <w:sz w:val="28"/>
          <w:szCs w:val="28"/>
        </w:rPr>
        <w:t xml:space="preserve"> за 1 Гкал, сумма всех площадей квартир в доме составляет 1</w:t>
      </w:r>
      <w:r w:rsidR="00DF6B8B">
        <w:rPr>
          <w:sz w:val="28"/>
          <w:szCs w:val="28"/>
        </w:rPr>
        <w:t>2</w:t>
      </w:r>
      <w:r w:rsidR="00F54193">
        <w:rPr>
          <w:sz w:val="28"/>
          <w:szCs w:val="28"/>
        </w:rPr>
        <w:t xml:space="preserve">00м2, площадь </w:t>
      </w:r>
      <w:r w:rsidR="00F54193" w:rsidRPr="00F54193">
        <w:rPr>
          <w:b/>
          <w:sz w:val="28"/>
          <w:szCs w:val="28"/>
        </w:rPr>
        <w:t>Вашей квартиры 40м2</w:t>
      </w:r>
      <w:r w:rsidR="00F54193">
        <w:rPr>
          <w:sz w:val="28"/>
          <w:szCs w:val="28"/>
        </w:rPr>
        <w:t xml:space="preserve">  </w:t>
      </w:r>
    </w:p>
    <w:p w:rsidR="00BA32D6" w:rsidRDefault="00BA32D6" w:rsidP="00BA32D6">
      <w:pPr>
        <w:jc w:val="both"/>
        <w:rPr>
          <w:sz w:val="28"/>
          <w:szCs w:val="28"/>
        </w:rPr>
      </w:pPr>
      <w:r>
        <w:rPr>
          <w:sz w:val="28"/>
          <w:szCs w:val="28"/>
        </w:rPr>
        <w:t xml:space="preserve">- </w:t>
      </w:r>
      <w:r w:rsidR="00F54193">
        <w:rPr>
          <w:sz w:val="28"/>
          <w:szCs w:val="28"/>
        </w:rPr>
        <w:t xml:space="preserve">Расчет оплаты за услугу отопления в 2017 году </w:t>
      </w:r>
      <w:r w:rsidR="00F54193" w:rsidRPr="00F54193">
        <w:rPr>
          <w:b/>
          <w:sz w:val="28"/>
          <w:szCs w:val="28"/>
        </w:rPr>
        <w:t>с 1.01.1</w:t>
      </w:r>
      <w:r w:rsidR="00F54193">
        <w:rPr>
          <w:b/>
          <w:sz w:val="28"/>
          <w:szCs w:val="28"/>
        </w:rPr>
        <w:t>7</w:t>
      </w:r>
      <w:r w:rsidR="00F54193" w:rsidRPr="00F54193">
        <w:rPr>
          <w:b/>
          <w:sz w:val="28"/>
          <w:szCs w:val="28"/>
        </w:rPr>
        <w:t xml:space="preserve"> по </w:t>
      </w:r>
      <w:proofErr w:type="gramStart"/>
      <w:r w:rsidR="00F54193" w:rsidRPr="00F54193">
        <w:rPr>
          <w:b/>
          <w:sz w:val="28"/>
          <w:szCs w:val="28"/>
        </w:rPr>
        <w:t>31.12.1</w:t>
      </w:r>
      <w:r w:rsidR="00F54193">
        <w:rPr>
          <w:b/>
          <w:sz w:val="28"/>
          <w:szCs w:val="28"/>
        </w:rPr>
        <w:t>7</w:t>
      </w:r>
      <w:r w:rsidR="00F54193" w:rsidRPr="00F54193">
        <w:rPr>
          <w:b/>
          <w:sz w:val="28"/>
          <w:szCs w:val="28"/>
        </w:rPr>
        <w:t xml:space="preserve"> </w:t>
      </w:r>
      <w:r w:rsidR="00F54193">
        <w:rPr>
          <w:sz w:val="28"/>
          <w:szCs w:val="28"/>
        </w:rPr>
        <w:t xml:space="preserve"> производится</w:t>
      </w:r>
      <w:proofErr w:type="gramEnd"/>
      <w:r w:rsidR="00F54193">
        <w:rPr>
          <w:sz w:val="28"/>
          <w:szCs w:val="28"/>
        </w:rPr>
        <w:t xml:space="preserve"> по формуле: </w:t>
      </w:r>
    </w:p>
    <w:p w:rsidR="00F54193" w:rsidRDefault="00F54193" w:rsidP="00BA32D6">
      <w:pPr>
        <w:jc w:val="both"/>
        <w:rPr>
          <w:sz w:val="28"/>
          <w:szCs w:val="28"/>
        </w:rPr>
      </w:pPr>
      <w:r>
        <w:rPr>
          <w:sz w:val="28"/>
          <w:szCs w:val="28"/>
        </w:rPr>
        <w:t>206Гкал</w:t>
      </w:r>
      <w:r w:rsidR="00B600BC">
        <w:rPr>
          <w:sz w:val="28"/>
          <w:szCs w:val="28"/>
        </w:rPr>
        <w:t xml:space="preserve"> (показания прибора учета </w:t>
      </w:r>
      <w:r w:rsidR="009C23F3">
        <w:rPr>
          <w:sz w:val="28"/>
          <w:szCs w:val="28"/>
        </w:rPr>
        <w:t>за</w:t>
      </w:r>
      <w:r w:rsidR="00B600BC">
        <w:rPr>
          <w:sz w:val="28"/>
          <w:szCs w:val="28"/>
        </w:rPr>
        <w:t xml:space="preserve"> 2016 </w:t>
      </w:r>
      <w:proofErr w:type="gramStart"/>
      <w:r w:rsidR="00B600BC">
        <w:rPr>
          <w:sz w:val="28"/>
          <w:szCs w:val="28"/>
        </w:rPr>
        <w:t xml:space="preserve">год) </w:t>
      </w:r>
      <w:r>
        <w:rPr>
          <w:sz w:val="28"/>
          <w:szCs w:val="28"/>
        </w:rPr>
        <w:t xml:space="preserve"> /</w:t>
      </w:r>
      <w:proofErr w:type="gramEnd"/>
      <w:r>
        <w:rPr>
          <w:sz w:val="28"/>
          <w:szCs w:val="28"/>
        </w:rPr>
        <w:t>12 месяцев = 17,16 Гкал в месяц на весь дом</w:t>
      </w:r>
    </w:p>
    <w:p w:rsidR="00F54193" w:rsidRDefault="00B600BC" w:rsidP="00BA32D6">
      <w:pPr>
        <w:jc w:val="both"/>
        <w:rPr>
          <w:sz w:val="28"/>
          <w:szCs w:val="28"/>
        </w:rPr>
      </w:pPr>
      <w:r>
        <w:rPr>
          <w:sz w:val="28"/>
          <w:szCs w:val="28"/>
        </w:rPr>
        <w:t xml:space="preserve">Расчет тепловой энергии на метр квадратный: </w:t>
      </w:r>
      <w:r w:rsidR="00F54193">
        <w:rPr>
          <w:sz w:val="28"/>
          <w:szCs w:val="28"/>
        </w:rPr>
        <w:t>17,16Гкал /1</w:t>
      </w:r>
      <w:r w:rsidR="00DF6B8B">
        <w:rPr>
          <w:sz w:val="28"/>
          <w:szCs w:val="28"/>
        </w:rPr>
        <w:t>2</w:t>
      </w:r>
      <w:r w:rsidR="00F54193">
        <w:rPr>
          <w:sz w:val="28"/>
          <w:szCs w:val="28"/>
        </w:rPr>
        <w:t>00м2 = 0,01</w:t>
      </w:r>
      <w:r w:rsidR="00DF6B8B">
        <w:rPr>
          <w:sz w:val="28"/>
          <w:szCs w:val="28"/>
        </w:rPr>
        <w:t>43</w:t>
      </w:r>
      <w:r w:rsidR="00F54193">
        <w:rPr>
          <w:sz w:val="28"/>
          <w:szCs w:val="28"/>
        </w:rPr>
        <w:t xml:space="preserve"> Гкал на м2</w:t>
      </w:r>
    </w:p>
    <w:p w:rsidR="00F54193" w:rsidRDefault="00F54193" w:rsidP="00BA32D6">
      <w:pPr>
        <w:jc w:val="both"/>
        <w:rPr>
          <w:sz w:val="28"/>
          <w:szCs w:val="28"/>
        </w:rPr>
      </w:pPr>
      <w:r>
        <w:rPr>
          <w:sz w:val="28"/>
          <w:szCs w:val="28"/>
        </w:rPr>
        <w:t xml:space="preserve">Оплата по Вашей квартире </w:t>
      </w:r>
      <w:proofErr w:type="gramStart"/>
      <w:r>
        <w:rPr>
          <w:sz w:val="28"/>
          <w:szCs w:val="28"/>
        </w:rPr>
        <w:t>составит  40</w:t>
      </w:r>
      <w:proofErr w:type="gramEnd"/>
      <w:r>
        <w:rPr>
          <w:sz w:val="28"/>
          <w:szCs w:val="28"/>
        </w:rPr>
        <w:t xml:space="preserve"> м2 * 0,0</w:t>
      </w:r>
      <w:r w:rsidR="00DF6B8B">
        <w:rPr>
          <w:sz w:val="28"/>
          <w:szCs w:val="28"/>
        </w:rPr>
        <w:t>143</w:t>
      </w:r>
      <w:r>
        <w:rPr>
          <w:sz w:val="28"/>
          <w:szCs w:val="28"/>
        </w:rPr>
        <w:t xml:space="preserve">Гкал/м2*1641,32 руб. = </w:t>
      </w:r>
      <w:r w:rsidR="00DF6B8B">
        <w:rPr>
          <w:sz w:val="28"/>
          <w:szCs w:val="28"/>
        </w:rPr>
        <w:t>938,8</w:t>
      </w:r>
      <w:r>
        <w:rPr>
          <w:sz w:val="28"/>
          <w:szCs w:val="28"/>
        </w:rPr>
        <w:t xml:space="preserve"> руб. в месяц </w:t>
      </w:r>
    </w:p>
    <w:p w:rsidR="00DF6B8B" w:rsidRDefault="00DF6B8B" w:rsidP="00BA32D6">
      <w:pPr>
        <w:jc w:val="both"/>
        <w:rPr>
          <w:sz w:val="28"/>
          <w:szCs w:val="28"/>
        </w:rPr>
      </w:pPr>
      <w:r>
        <w:rPr>
          <w:sz w:val="28"/>
          <w:szCs w:val="28"/>
        </w:rPr>
        <w:t>Раз в год (в первом квартале после прошедшего года) производится корректировка исходя из фактически потребленной тепловой энергии, то есть:</w:t>
      </w:r>
    </w:p>
    <w:p w:rsidR="00DF6B8B" w:rsidRDefault="00DF6B8B" w:rsidP="00BA32D6">
      <w:pPr>
        <w:jc w:val="both"/>
        <w:rPr>
          <w:sz w:val="28"/>
          <w:szCs w:val="28"/>
        </w:rPr>
      </w:pPr>
      <w:r>
        <w:rPr>
          <w:sz w:val="28"/>
          <w:szCs w:val="28"/>
        </w:rPr>
        <w:t xml:space="preserve">Фактические показания общедомового прибора учета за 2017 год составили 200 Гкал. При этом жители </w:t>
      </w:r>
      <w:proofErr w:type="gramStart"/>
      <w:r>
        <w:rPr>
          <w:sz w:val="28"/>
          <w:szCs w:val="28"/>
        </w:rPr>
        <w:t>дома  оплачивали</w:t>
      </w:r>
      <w:proofErr w:type="gramEnd"/>
      <w:r>
        <w:rPr>
          <w:sz w:val="28"/>
          <w:szCs w:val="28"/>
        </w:rPr>
        <w:t xml:space="preserve"> 206 Гкал (по показаниям 2016)  Перерасчет будет произведен на 6 Гкал на дом, и </w:t>
      </w:r>
      <w:r w:rsidRPr="009C23F3">
        <w:rPr>
          <w:sz w:val="28"/>
          <w:szCs w:val="28"/>
          <w:u w:val="single"/>
        </w:rPr>
        <w:t>оплата в 2018</w:t>
      </w:r>
      <w:r>
        <w:rPr>
          <w:sz w:val="28"/>
          <w:szCs w:val="28"/>
        </w:rPr>
        <w:t xml:space="preserve"> году должна осуществляться </w:t>
      </w:r>
      <w:r w:rsidRPr="009C23F3">
        <w:rPr>
          <w:sz w:val="28"/>
          <w:szCs w:val="28"/>
          <w:u w:val="single"/>
        </w:rPr>
        <w:t>на основании показаний 2017 года</w:t>
      </w:r>
      <w:r>
        <w:rPr>
          <w:sz w:val="28"/>
          <w:szCs w:val="28"/>
        </w:rPr>
        <w:t>.</w:t>
      </w:r>
    </w:p>
    <w:p w:rsidR="003404A8" w:rsidRDefault="003404A8" w:rsidP="00BA32D6">
      <w:pPr>
        <w:jc w:val="both"/>
        <w:rPr>
          <w:sz w:val="28"/>
          <w:szCs w:val="28"/>
        </w:rPr>
      </w:pPr>
    </w:p>
    <w:p w:rsidR="00DF6B8B" w:rsidRPr="003404A8" w:rsidRDefault="00DF6B8B" w:rsidP="00DF6B8B">
      <w:pPr>
        <w:pStyle w:val="a9"/>
        <w:numPr>
          <w:ilvl w:val="0"/>
          <w:numId w:val="3"/>
        </w:numPr>
        <w:jc w:val="both"/>
        <w:rPr>
          <w:sz w:val="32"/>
          <w:szCs w:val="32"/>
        </w:rPr>
      </w:pPr>
      <w:r w:rsidRPr="003404A8">
        <w:rPr>
          <w:sz w:val="32"/>
          <w:szCs w:val="32"/>
        </w:rPr>
        <w:t>Расчет на 2018 год будет произведен:</w:t>
      </w:r>
    </w:p>
    <w:p w:rsidR="00DF6B8B" w:rsidRPr="003404A8" w:rsidRDefault="00DF6B8B" w:rsidP="00DF6B8B">
      <w:pPr>
        <w:pStyle w:val="a9"/>
        <w:jc w:val="both"/>
        <w:rPr>
          <w:sz w:val="32"/>
          <w:szCs w:val="32"/>
        </w:rPr>
      </w:pPr>
      <w:r w:rsidRPr="003404A8">
        <w:rPr>
          <w:sz w:val="32"/>
          <w:szCs w:val="32"/>
        </w:rPr>
        <w:t>200 Гкал / 12 месяцев = 16,66 Гкал в месяц на весь дом</w:t>
      </w:r>
    </w:p>
    <w:p w:rsidR="00DF6B8B" w:rsidRPr="003404A8" w:rsidRDefault="00DF6B8B" w:rsidP="00DF6B8B">
      <w:pPr>
        <w:pStyle w:val="a9"/>
        <w:jc w:val="both"/>
        <w:rPr>
          <w:sz w:val="32"/>
          <w:szCs w:val="32"/>
        </w:rPr>
      </w:pPr>
      <w:r w:rsidRPr="003404A8">
        <w:rPr>
          <w:sz w:val="32"/>
          <w:szCs w:val="32"/>
        </w:rPr>
        <w:t>16,66 Гкал / 1200 м2 = 0,01388Гкал на м</w:t>
      </w:r>
      <w:proofErr w:type="gramStart"/>
      <w:r w:rsidRPr="003404A8">
        <w:rPr>
          <w:sz w:val="32"/>
          <w:szCs w:val="32"/>
        </w:rPr>
        <w:t>2  в</w:t>
      </w:r>
      <w:proofErr w:type="gramEnd"/>
      <w:r w:rsidRPr="003404A8">
        <w:rPr>
          <w:sz w:val="32"/>
          <w:szCs w:val="32"/>
        </w:rPr>
        <w:t xml:space="preserve"> месяц</w:t>
      </w:r>
    </w:p>
    <w:p w:rsidR="00DF6B8B" w:rsidRPr="003404A8" w:rsidRDefault="00DF6B8B" w:rsidP="00DF6B8B">
      <w:pPr>
        <w:jc w:val="both"/>
        <w:rPr>
          <w:sz w:val="32"/>
          <w:szCs w:val="32"/>
        </w:rPr>
      </w:pPr>
      <w:r w:rsidRPr="003404A8">
        <w:rPr>
          <w:sz w:val="32"/>
          <w:szCs w:val="32"/>
        </w:rPr>
        <w:t xml:space="preserve"> Оплата по Вашей квартире в 2018 </w:t>
      </w:r>
      <w:proofErr w:type="gramStart"/>
      <w:r w:rsidRPr="003404A8">
        <w:rPr>
          <w:sz w:val="32"/>
          <w:szCs w:val="32"/>
        </w:rPr>
        <w:t>году  составит</w:t>
      </w:r>
      <w:proofErr w:type="gramEnd"/>
      <w:r w:rsidRPr="003404A8">
        <w:rPr>
          <w:sz w:val="32"/>
          <w:szCs w:val="32"/>
        </w:rPr>
        <w:t xml:space="preserve">  40 м2 * 0,01388Гкал/м2*1641,32 руб. = 911,26  руб. в месяц </w:t>
      </w:r>
      <w:r w:rsidR="00FA0BE5" w:rsidRPr="003404A8">
        <w:rPr>
          <w:sz w:val="32"/>
          <w:szCs w:val="32"/>
        </w:rPr>
        <w:t xml:space="preserve"> ( без учета корректировки роста тарифа с 1 июля)</w:t>
      </w:r>
    </w:p>
    <w:p w:rsidR="003404A8" w:rsidRPr="003404A8" w:rsidRDefault="003404A8" w:rsidP="00DF6B8B">
      <w:pPr>
        <w:jc w:val="both"/>
        <w:rPr>
          <w:sz w:val="32"/>
          <w:szCs w:val="32"/>
        </w:rPr>
      </w:pPr>
    </w:p>
    <w:p w:rsidR="00DF6B8B" w:rsidRPr="003404A8" w:rsidRDefault="00DF6B8B" w:rsidP="00DF6B8B">
      <w:pPr>
        <w:pStyle w:val="a9"/>
        <w:numPr>
          <w:ilvl w:val="0"/>
          <w:numId w:val="3"/>
        </w:numPr>
        <w:jc w:val="both"/>
        <w:rPr>
          <w:sz w:val="32"/>
          <w:szCs w:val="32"/>
        </w:rPr>
      </w:pPr>
      <w:r w:rsidRPr="003404A8">
        <w:rPr>
          <w:sz w:val="32"/>
          <w:szCs w:val="32"/>
        </w:rPr>
        <w:t>Перерасчет по переплате</w:t>
      </w:r>
      <w:r w:rsidR="00FA0BE5" w:rsidRPr="003404A8">
        <w:rPr>
          <w:sz w:val="32"/>
          <w:szCs w:val="32"/>
        </w:rPr>
        <w:t>:</w:t>
      </w:r>
    </w:p>
    <w:p w:rsidR="00DF6B8B" w:rsidRPr="003404A8" w:rsidRDefault="00DF6B8B" w:rsidP="00DF6B8B">
      <w:pPr>
        <w:ind w:left="360"/>
        <w:jc w:val="both"/>
        <w:rPr>
          <w:sz w:val="32"/>
          <w:szCs w:val="32"/>
        </w:rPr>
      </w:pPr>
      <w:r w:rsidRPr="003404A8">
        <w:rPr>
          <w:sz w:val="32"/>
          <w:szCs w:val="32"/>
        </w:rPr>
        <w:t xml:space="preserve"> Дом переплатил за 6Гкал который фактически не потребил</w:t>
      </w:r>
    </w:p>
    <w:p w:rsidR="00DF6B8B" w:rsidRPr="003404A8" w:rsidRDefault="00DF6B8B" w:rsidP="00DF6B8B">
      <w:pPr>
        <w:pStyle w:val="a9"/>
        <w:jc w:val="both"/>
        <w:rPr>
          <w:sz w:val="32"/>
          <w:szCs w:val="32"/>
        </w:rPr>
      </w:pPr>
      <w:r w:rsidRPr="003404A8">
        <w:rPr>
          <w:sz w:val="32"/>
          <w:szCs w:val="32"/>
        </w:rPr>
        <w:t>6Гкал /1200м2=0,005Гкал</w:t>
      </w:r>
      <w:r w:rsidR="00FA0BE5" w:rsidRPr="003404A8">
        <w:rPr>
          <w:sz w:val="32"/>
          <w:szCs w:val="32"/>
        </w:rPr>
        <w:t xml:space="preserve"> на м2</w:t>
      </w:r>
    </w:p>
    <w:p w:rsidR="00FA0BE5" w:rsidRPr="003404A8" w:rsidRDefault="00FA0BE5" w:rsidP="00FA0BE5">
      <w:pPr>
        <w:jc w:val="both"/>
        <w:rPr>
          <w:sz w:val="32"/>
          <w:szCs w:val="32"/>
        </w:rPr>
      </w:pPr>
      <w:r w:rsidRPr="003404A8">
        <w:rPr>
          <w:sz w:val="32"/>
          <w:szCs w:val="32"/>
        </w:rPr>
        <w:t xml:space="preserve">Перерасчет по Вашей квартире составит 0,005 Гкал * 40 м2 * 1641,32 = 328,264 </w:t>
      </w:r>
      <w:proofErr w:type="gramStart"/>
      <w:r w:rsidRPr="003404A8">
        <w:rPr>
          <w:sz w:val="32"/>
          <w:szCs w:val="32"/>
        </w:rPr>
        <w:t>рубля.,</w:t>
      </w:r>
      <w:proofErr w:type="gramEnd"/>
      <w:r w:rsidRPr="003404A8">
        <w:rPr>
          <w:sz w:val="32"/>
          <w:szCs w:val="32"/>
        </w:rPr>
        <w:t xml:space="preserve"> Т.е. Начисление за январь месяц составит 911,26 – 328,264 = 582,99 руб. ( без учета корректировки роста тарифа с 1 июля)</w:t>
      </w:r>
    </w:p>
    <w:p w:rsidR="005F0457" w:rsidRDefault="005F0457" w:rsidP="00BA32D6">
      <w:pPr>
        <w:jc w:val="both"/>
        <w:rPr>
          <w:sz w:val="28"/>
          <w:szCs w:val="28"/>
        </w:rPr>
      </w:pPr>
    </w:p>
    <w:p w:rsidR="005F0457" w:rsidRDefault="005F0457" w:rsidP="00BA32D6">
      <w:pPr>
        <w:jc w:val="both"/>
        <w:rPr>
          <w:sz w:val="28"/>
          <w:szCs w:val="28"/>
        </w:rPr>
      </w:pPr>
    </w:p>
    <w:p w:rsidR="005F5C92" w:rsidRPr="005F0457" w:rsidRDefault="00B600BC" w:rsidP="005F0457">
      <w:pPr>
        <w:pStyle w:val="a9"/>
        <w:numPr>
          <w:ilvl w:val="0"/>
          <w:numId w:val="3"/>
        </w:numPr>
        <w:jc w:val="center"/>
        <w:rPr>
          <w:b/>
          <w:sz w:val="32"/>
          <w:szCs w:val="32"/>
        </w:rPr>
      </w:pPr>
      <w:r w:rsidRPr="005F0457">
        <w:rPr>
          <w:b/>
          <w:sz w:val="32"/>
          <w:szCs w:val="32"/>
        </w:rPr>
        <w:t xml:space="preserve">Начисление </w:t>
      </w:r>
      <w:proofErr w:type="gramStart"/>
      <w:r w:rsidRPr="005F0457">
        <w:rPr>
          <w:b/>
          <w:sz w:val="32"/>
          <w:szCs w:val="32"/>
        </w:rPr>
        <w:t>по  ГВС</w:t>
      </w:r>
      <w:proofErr w:type="gramEnd"/>
    </w:p>
    <w:p w:rsidR="00B600BC" w:rsidRDefault="00B600BC" w:rsidP="00BA32D6">
      <w:pPr>
        <w:jc w:val="center"/>
        <w:rPr>
          <w:sz w:val="28"/>
          <w:szCs w:val="28"/>
        </w:rPr>
      </w:pPr>
    </w:p>
    <w:p w:rsidR="00B600BC" w:rsidRPr="005F0457" w:rsidRDefault="00B600BC" w:rsidP="00B600BC">
      <w:pPr>
        <w:pStyle w:val="a9"/>
        <w:numPr>
          <w:ilvl w:val="0"/>
          <w:numId w:val="4"/>
        </w:numPr>
        <w:jc w:val="both"/>
        <w:rPr>
          <w:sz w:val="32"/>
          <w:szCs w:val="32"/>
        </w:rPr>
      </w:pPr>
      <w:r w:rsidRPr="005F0457">
        <w:rPr>
          <w:sz w:val="32"/>
          <w:szCs w:val="32"/>
        </w:rPr>
        <w:t xml:space="preserve">Если установлен индивидуальный прибор учета горячей воды, то </w:t>
      </w:r>
      <w:r w:rsidR="00054EF4">
        <w:rPr>
          <w:sz w:val="32"/>
          <w:szCs w:val="32"/>
        </w:rPr>
        <w:t xml:space="preserve">начисления производятся </w:t>
      </w:r>
      <w:proofErr w:type="gramStart"/>
      <w:r w:rsidR="00054EF4">
        <w:rPr>
          <w:sz w:val="32"/>
          <w:szCs w:val="32"/>
        </w:rPr>
        <w:t xml:space="preserve">как: </w:t>
      </w:r>
      <w:r w:rsidRPr="005F0457">
        <w:rPr>
          <w:sz w:val="32"/>
          <w:szCs w:val="32"/>
        </w:rPr>
        <w:t xml:space="preserve"> расход</w:t>
      </w:r>
      <w:proofErr w:type="gramEnd"/>
      <w:r w:rsidRPr="005F0457">
        <w:rPr>
          <w:sz w:val="32"/>
          <w:szCs w:val="32"/>
        </w:rPr>
        <w:t xml:space="preserve"> за месяц умножается на тариф 124,59 руб. В случае если показания прибора не передавались от 1 до 3 месяцев, то начисления должны производиться по среднему за предыдущие 3 месяца (когда показания передавались)</w:t>
      </w:r>
      <w:r w:rsidR="00054EF4">
        <w:rPr>
          <w:sz w:val="32"/>
          <w:szCs w:val="32"/>
        </w:rPr>
        <w:t xml:space="preserve"> и при подаче показаний откорректированы по фактическим данным прибора учета</w:t>
      </w:r>
      <w:r w:rsidRPr="005F0457">
        <w:rPr>
          <w:sz w:val="32"/>
          <w:szCs w:val="32"/>
        </w:rPr>
        <w:t>, начиная с 4го месяца начисления осуществляются по нормативу.</w:t>
      </w:r>
    </w:p>
    <w:p w:rsidR="00EF22F5" w:rsidRPr="005F0457" w:rsidRDefault="00B600BC" w:rsidP="00B600BC">
      <w:pPr>
        <w:pStyle w:val="a9"/>
        <w:numPr>
          <w:ilvl w:val="0"/>
          <w:numId w:val="4"/>
        </w:numPr>
        <w:jc w:val="both"/>
        <w:rPr>
          <w:sz w:val="32"/>
          <w:szCs w:val="32"/>
        </w:rPr>
      </w:pPr>
      <w:r w:rsidRPr="005F0457">
        <w:rPr>
          <w:sz w:val="32"/>
          <w:szCs w:val="32"/>
        </w:rPr>
        <w:t>Если прибо</w:t>
      </w:r>
      <w:r w:rsidR="00054EF4">
        <w:rPr>
          <w:sz w:val="32"/>
          <w:szCs w:val="32"/>
        </w:rPr>
        <w:t>р учета не установлен</w:t>
      </w:r>
      <w:r w:rsidRPr="005F0457">
        <w:rPr>
          <w:sz w:val="32"/>
          <w:szCs w:val="32"/>
        </w:rPr>
        <w:t xml:space="preserve">/ или истек срок поверки прибора учета / или показания не передавались более 3х месяцев, то для </w:t>
      </w:r>
      <w:proofErr w:type="gramStart"/>
      <w:r w:rsidRPr="005F0457">
        <w:rPr>
          <w:sz w:val="32"/>
          <w:szCs w:val="32"/>
        </w:rPr>
        <w:t>начисления  применяется</w:t>
      </w:r>
      <w:proofErr w:type="gramEnd"/>
      <w:r w:rsidRPr="005F0457">
        <w:rPr>
          <w:sz w:val="32"/>
          <w:szCs w:val="32"/>
        </w:rPr>
        <w:t xml:space="preserve"> норматив на количество прописанных в квартире. На 1 человека  норматив </w:t>
      </w:r>
      <w:r w:rsidR="00054EF4">
        <w:rPr>
          <w:sz w:val="32"/>
          <w:szCs w:val="32"/>
        </w:rPr>
        <w:t>потребления</w:t>
      </w:r>
      <w:bookmarkStart w:id="5" w:name="_GoBack"/>
      <w:bookmarkEnd w:id="5"/>
      <w:r w:rsidR="00054EF4">
        <w:rPr>
          <w:sz w:val="32"/>
          <w:szCs w:val="32"/>
        </w:rPr>
        <w:t xml:space="preserve"> </w:t>
      </w:r>
      <w:r w:rsidRPr="005F0457">
        <w:rPr>
          <w:sz w:val="32"/>
          <w:szCs w:val="32"/>
        </w:rPr>
        <w:t xml:space="preserve">составляет 3,687 м3 горячей воды в месяц. </w:t>
      </w:r>
    </w:p>
    <w:p w:rsidR="00B600BC" w:rsidRPr="005F0457" w:rsidRDefault="00B600BC" w:rsidP="00EF22F5">
      <w:pPr>
        <w:pStyle w:val="a9"/>
        <w:jc w:val="both"/>
        <w:rPr>
          <w:sz w:val="32"/>
          <w:szCs w:val="32"/>
        </w:rPr>
      </w:pPr>
      <w:proofErr w:type="gramStart"/>
      <w:r w:rsidRPr="005F0457">
        <w:rPr>
          <w:sz w:val="32"/>
          <w:szCs w:val="32"/>
        </w:rPr>
        <w:t>Пример:  в</w:t>
      </w:r>
      <w:proofErr w:type="gramEnd"/>
      <w:r w:rsidRPr="005F0457">
        <w:rPr>
          <w:sz w:val="32"/>
          <w:szCs w:val="32"/>
        </w:rPr>
        <w:t xml:space="preserve"> квартире прописано </w:t>
      </w:r>
      <w:r w:rsidR="00EF22F5" w:rsidRPr="005F0457">
        <w:rPr>
          <w:sz w:val="32"/>
          <w:szCs w:val="32"/>
        </w:rPr>
        <w:t xml:space="preserve"> 3 человека. Н</w:t>
      </w:r>
      <w:r w:rsidRPr="005F0457">
        <w:rPr>
          <w:sz w:val="32"/>
          <w:szCs w:val="32"/>
        </w:rPr>
        <w:t xml:space="preserve">ачисления в месяц </w:t>
      </w:r>
      <w:proofErr w:type="gramStart"/>
      <w:r w:rsidRPr="005F0457">
        <w:rPr>
          <w:sz w:val="32"/>
          <w:szCs w:val="32"/>
        </w:rPr>
        <w:t>составляют  3</w:t>
      </w:r>
      <w:proofErr w:type="gramEnd"/>
      <w:r w:rsidRPr="005F0457">
        <w:rPr>
          <w:sz w:val="32"/>
          <w:szCs w:val="32"/>
        </w:rPr>
        <w:t>*3,687*124,59=  1 378, 08 руб.</w:t>
      </w:r>
    </w:p>
    <w:p w:rsidR="00EF22F5" w:rsidRDefault="00EF22F5" w:rsidP="00EF22F5">
      <w:pPr>
        <w:pStyle w:val="a9"/>
        <w:jc w:val="both"/>
        <w:rPr>
          <w:sz w:val="28"/>
          <w:szCs w:val="28"/>
        </w:rPr>
      </w:pPr>
    </w:p>
    <w:p w:rsidR="00EF22F5" w:rsidRDefault="00EF22F5" w:rsidP="00EF22F5">
      <w:pPr>
        <w:pStyle w:val="a9"/>
        <w:jc w:val="both"/>
        <w:rPr>
          <w:sz w:val="28"/>
          <w:szCs w:val="28"/>
        </w:rPr>
      </w:pPr>
    </w:p>
    <w:p w:rsidR="00EF22F5" w:rsidRPr="005F0457" w:rsidRDefault="00B834E3" w:rsidP="005F0457">
      <w:pPr>
        <w:pStyle w:val="a9"/>
        <w:jc w:val="center"/>
        <w:rPr>
          <w:b/>
          <w:sz w:val="32"/>
          <w:szCs w:val="32"/>
        </w:rPr>
      </w:pPr>
      <w:r w:rsidRPr="005F0457">
        <w:rPr>
          <w:b/>
          <w:sz w:val="32"/>
          <w:szCs w:val="32"/>
        </w:rPr>
        <w:t>Куда обращаться за перерасчетом или дополнительными разъяснениями:</w:t>
      </w:r>
    </w:p>
    <w:p w:rsidR="00B834E3" w:rsidRPr="005F0457" w:rsidRDefault="00B834E3" w:rsidP="00B834E3">
      <w:pPr>
        <w:pStyle w:val="a9"/>
        <w:numPr>
          <w:ilvl w:val="0"/>
          <w:numId w:val="5"/>
        </w:numPr>
        <w:jc w:val="both"/>
        <w:rPr>
          <w:sz w:val="32"/>
          <w:szCs w:val="32"/>
        </w:rPr>
      </w:pPr>
      <w:r w:rsidRPr="005F0457">
        <w:rPr>
          <w:sz w:val="32"/>
          <w:szCs w:val="32"/>
        </w:rPr>
        <w:t xml:space="preserve">Если </w:t>
      </w:r>
      <w:r w:rsidR="00054EF4">
        <w:rPr>
          <w:sz w:val="32"/>
          <w:szCs w:val="32"/>
        </w:rPr>
        <w:t xml:space="preserve">собственники </w:t>
      </w:r>
      <w:r w:rsidRPr="005F0457">
        <w:rPr>
          <w:sz w:val="32"/>
          <w:szCs w:val="32"/>
        </w:rPr>
        <w:t>дом</w:t>
      </w:r>
      <w:r w:rsidR="00054EF4">
        <w:rPr>
          <w:sz w:val="32"/>
          <w:szCs w:val="32"/>
        </w:rPr>
        <w:t>а</w:t>
      </w:r>
      <w:r w:rsidRPr="005F0457">
        <w:rPr>
          <w:sz w:val="32"/>
          <w:szCs w:val="32"/>
        </w:rPr>
        <w:t xml:space="preserve"> на общем собрании принял</w:t>
      </w:r>
      <w:r w:rsidR="00054EF4">
        <w:rPr>
          <w:sz w:val="32"/>
          <w:szCs w:val="32"/>
        </w:rPr>
        <w:t>и</w:t>
      </w:r>
      <w:r w:rsidRPr="005F0457">
        <w:rPr>
          <w:sz w:val="32"/>
          <w:szCs w:val="32"/>
        </w:rPr>
        <w:t xml:space="preserve"> решение о переходе </w:t>
      </w:r>
      <w:r w:rsidRPr="00054EF4">
        <w:rPr>
          <w:sz w:val="32"/>
          <w:szCs w:val="32"/>
          <w:u w:val="single"/>
        </w:rPr>
        <w:t>на прямые договора</w:t>
      </w:r>
      <w:r w:rsidRPr="005F0457">
        <w:rPr>
          <w:sz w:val="32"/>
          <w:szCs w:val="32"/>
        </w:rPr>
        <w:t>, подтвердив свое решение протоколом голосования, то все</w:t>
      </w:r>
      <w:r w:rsidR="00054EF4">
        <w:rPr>
          <w:sz w:val="32"/>
          <w:szCs w:val="32"/>
        </w:rPr>
        <w:t xml:space="preserve"> разъяснения и </w:t>
      </w:r>
      <w:r w:rsidRPr="005F0457">
        <w:rPr>
          <w:sz w:val="32"/>
          <w:szCs w:val="32"/>
        </w:rPr>
        <w:t>корректировки начислений осуществляет ООО «Центр».</w:t>
      </w:r>
    </w:p>
    <w:p w:rsidR="00B834E3" w:rsidRPr="005F0457" w:rsidRDefault="00054EF4" w:rsidP="00B834E3">
      <w:pPr>
        <w:pStyle w:val="a9"/>
        <w:numPr>
          <w:ilvl w:val="0"/>
          <w:numId w:val="5"/>
        </w:numPr>
        <w:jc w:val="both"/>
        <w:rPr>
          <w:sz w:val="32"/>
          <w:szCs w:val="32"/>
        </w:rPr>
        <w:sectPr w:rsidR="00B834E3" w:rsidRPr="005F0457" w:rsidSect="005F5C92">
          <w:pgSz w:w="22680" w:h="17577" w:orient="landscape"/>
          <w:pgMar w:top="1134" w:right="1673" w:bottom="1843" w:left="1588" w:header="0" w:footer="0" w:gutter="0"/>
          <w:cols w:space="720"/>
          <w:docGrid w:linePitch="272"/>
        </w:sectPr>
      </w:pPr>
      <w:r>
        <w:rPr>
          <w:sz w:val="32"/>
          <w:szCs w:val="32"/>
        </w:rPr>
        <w:t xml:space="preserve">Если собственники дома приняли решение только </w:t>
      </w:r>
      <w:r w:rsidR="00B834E3" w:rsidRPr="00054EF4">
        <w:rPr>
          <w:sz w:val="32"/>
          <w:szCs w:val="32"/>
          <w:u w:val="single"/>
        </w:rPr>
        <w:t>о переходе на прямые платежи</w:t>
      </w:r>
      <w:r w:rsidR="00B834E3" w:rsidRPr="005F0457">
        <w:rPr>
          <w:sz w:val="32"/>
          <w:szCs w:val="32"/>
        </w:rPr>
        <w:t xml:space="preserve">, то </w:t>
      </w:r>
      <w:r w:rsidR="009C23F3" w:rsidRPr="005F0457">
        <w:rPr>
          <w:sz w:val="32"/>
          <w:szCs w:val="32"/>
        </w:rPr>
        <w:t xml:space="preserve">начисление </w:t>
      </w:r>
      <w:proofErr w:type="gramStart"/>
      <w:r w:rsidR="009C23F3" w:rsidRPr="005F0457">
        <w:rPr>
          <w:sz w:val="32"/>
          <w:szCs w:val="32"/>
        </w:rPr>
        <w:t xml:space="preserve">по </w:t>
      </w:r>
      <w:r w:rsidR="00B834E3" w:rsidRPr="005F0457">
        <w:rPr>
          <w:sz w:val="32"/>
          <w:szCs w:val="32"/>
        </w:rPr>
        <w:t xml:space="preserve"> таким</w:t>
      </w:r>
      <w:proofErr w:type="gramEnd"/>
      <w:r w:rsidR="00B834E3" w:rsidRPr="005F0457">
        <w:rPr>
          <w:sz w:val="32"/>
          <w:szCs w:val="32"/>
        </w:rPr>
        <w:t xml:space="preserve"> домам производит управляющая компания, следовательно за  разъяс</w:t>
      </w:r>
      <w:r w:rsidR="009C23F3" w:rsidRPr="005F0457">
        <w:rPr>
          <w:sz w:val="32"/>
          <w:szCs w:val="32"/>
        </w:rPr>
        <w:t>нением и/или корректировкой начислений необходимо обращаться в управляющую компанию, корректировка поступит в ООО Центр с передаче</w:t>
      </w:r>
      <w:r w:rsidR="003404A8">
        <w:rPr>
          <w:sz w:val="32"/>
          <w:szCs w:val="32"/>
        </w:rPr>
        <w:t>й начислений на следующий месяц</w:t>
      </w:r>
    </w:p>
    <w:p w:rsidR="00F72528" w:rsidRDefault="00F72528" w:rsidP="003404A8"/>
    <w:sectPr w:rsidR="00F72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24A2"/>
    <w:multiLevelType w:val="hybridMultilevel"/>
    <w:tmpl w:val="35926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07A73"/>
    <w:multiLevelType w:val="hybridMultilevel"/>
    <w:tmpl w:val="E25E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DB10DA"/>
    <w:multiLevelType w:val="hybridMultilevel"/>
    <w:tmpl w:val="CAD25824"/>
    <w:lvl w:ilvl="0" w:tplc="FB044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0971E9"/>
    <w:multiLevelType w:val="hybridMultilevel"/>
    <w:tmpl w:val="484A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D7AD5"/>
    <w:multiLevelType w:val="hybridMultilevel"/>
    <w:tmpl w:val="224E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28"/>
    <w:rsid w:val="00054EF4"/>
    <w:rsid w:val="00197D56"/>
    <w:rsid w:val="002011EE"/>
    <w:rsid w:val="003404A8"/>
    <w:rsid w:val="00484592"/>
    <w:rsid w:val="004D1040"/>
    <w:rsid w:val="005F0457"/>
    <w:rsid w:val="005F5C92"/>
    <w:rsid w:val="009C23F3"/>
    <w:rsid w:val="00B600BC"/>
    <w:rsid w:val="00B67F1A"/>
    <w:rsid w:val="00B834E3"/>
    <w:rsid w:val="00BA32D6"/>
    <w:rsid w:val="00CC6917"/>
    <w:rsid w:val="00D30D0A"/>
    <w:rsid w:val="00DF6B8B"/>
    <w:rsid w:val="00EF22F5"/>
    <w:rsid w:val="00F54193"/>
    <w:rsid w:val="00F72528"/>
    <w:rsid w:val="00FA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C4220-CE52-48C5-A3DE-E572113E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5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528"/>
    <w:rPr>
      <w:b/>
      <w:bCs/>
      <w:sz w:val="28"/>
      <w:szCs w:val="28"/>
    </w:rPr>
  </w:style>
  <w:style w:type="character" w:customStyle="1" w:styleId="a4">
    <w:name w:val="Основной текст Знак"/>
    <w:basedOn w:val="a0"/>
    <w:link w:val="a3"/>
    <w:rsid w:val="00F72528"/>
    <w:rPr>
      <w:rFonts w:ascii="Times New Roman" w:eastAsia="Times New Roman" w:hAnsi="Times New Roman" w:cs="Times New Roman"/>
      <w:b/>
      <w:bCs/>
      <w:sz w:val="28"/>
      <w:szCs w:val="28"/>
      <w:lang w:eastAsia="ru-RU"/>
    </w:rPr>
  </w:style>
  <w:style w:type="paragraph" w:styleId="a5">
    <w:name w:val="Title"/>
    <w:basedOn w:val="a"/>
    <w:link w:val="a6"/>
    <w:qFormat/>
    <w:rsid w:val="00F72528"/>
    <w:pPr>
      <w:jc w:val="center"/>
    </w:pPr>
    <w:rPr>
      <w:sz w:val="44"/>
      <w:szCs w:val="24"/>
    </w:rPr>
  </w:style>
  <w:style w:type="character" w:customStyle="1" w:styleId="a6">
    <w:name w:val="Название Знак"/>
    <w:basedOn w:val="a0"/>
    <w:link w:val="a5"/>
    <w:rsid w:val="00F72528"/>
    <w:rPr>
      <w:rFonts w:ascii="Times New Roman" w:eastAsia="Times New Roman" w:hAnsi="Times New Roman" w:cs="Times New Roman"/>
      <w:sz w:val="44"/>
      <w:szCs w:val="24"/>
      <w:lang w:eastAsia="ru-RU"/>
    </w:rPr>
  </w:style>
  <w:style w:type="paragraph" w:styleId="a7">
    <w:name w:val="No Spacing"/>
    <w:uiPriority w:val="1"/>
    <w:qFormat/>
    <w:rsid w:val="00F72528"/>
    <w:pPr>
      <w:spacing w:after="0" w:line="240" w:lineRule="auto"/>
    </w:pPr>
    <w:rPr>
      <w:rFonts w:ascii="Calibri" w:eastAsia="Calibri" w:hAnsi="Calibri" w:cs="Times New Roman"/>
    </w:rPr>
  </w:style>
  <w:style w:type="character" w:styleId="a8">
    <w:name w:val="Hyperlink"/>
    <w:uiPriority w:val="99"/>
    <w:unhideWhenUsed/>
    <w:rsid w:val="00F72528"/>
    <w:rPr>
      <w:color w:val="0000FF"/>
      <w:u w:val="single"/>
    </w:rPr>
  </w:style>
  <w:style w:type="paragraph" w:styleId="a9">
    <w:name w:val="List Paragraph"/>
    <w:basedOn w:val="a"/>
    <w:uiPriority w:val="34"/>
    <w:qFormat/>
    <w:rsid w:val="00F72528"/>
    <w:pPr>
      <w:ind w:left="720"/>
      <w:contextualSpacing/>
    </w:pPr>
  </w:style>
  <w:style w:type="paragraph" w:customStyle="1" w:styleId="ConsPlusNormal">
    <w:name w:val="ConsPlusNormal"/>
    <w:rsid w:val="00F725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2528"/>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4D1040"/>
  </w:style>
  <w:style w:type="character" w:customStyle="1" w:styleId="nobr">
    <w:name w:val="nobr"/>
    <w:basedOn w:val="a0"/>
    <w:rsid w:val="004D1040"/>
  </w:style>
  <w:style w:type="character" w:customStyle="1" w:styleId="sub">
    <w:name w:val="sub"/>
    <w:basedOn w:val="a0"/>
    <w:rsid w:val="004D1040"/>
  </w:style>
  <w:style w:type="character" w:customStyle="1" w:styleId="sup">
    <w:name w:val="sup"/>
    <w:basedOn w:val="a0"/>
    <w:rsid w:val="004D1040"/>
  </w:style>
  <w:style w:type="table" w:styleId="aa">
    <w:name w:val="Table Grid"/>
    <w:basedOn w:val="a1"/>
    <w:uiPriority w:val="39"/>
    <w:rsid w:val="009C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99520">
      <w:bodyDiv w:val="1"/>
      <w:marLeft w:val="0"/>
      <w:marRight w:val="0"/>
      <w:marTop w:val="0"/>
      <w:marBottom w:val="0"/>
      <w:divBdr>
        <w:top w:val="none" w:sz="0" w:space="0" w:color="auto"/>
        <w:left w:val="none" w:sz="0" w:space="0" w:color="auto"/>
        <w:bottom w:val="none" w:sz="0" w:space="0" w:color="auto"/>
        <w:right w:val="none" w:sz="0" w:space="0" w:color="auto"/>
      </w:divBdr>
    </w:div>
    <w:div w:id="376398165">
      <w:bodyDiv w:val="1"/>
      <w:marLeft w:val="0"/>
      <w:marRight w:val="0"/>
      <w:marTop w:val="0"/>
      <w:marBottom w:val="0"/>
      <w:divBdr>
        <w:top w:val="none" w:sz="0" w:space="0" w:color="auto"/>
        <w:left w:val="none" w:sz="0" w:space="0" w:color="auto"/>
        <w:bottom w:val="none" w:sz="0" w:space="0" w:color="auto"/>
        <w:right w:val="none" w:sz="0" w:space="0" w:color="auto"/>
      </w:divBdr>
    </w:div>
    <w:div w:id="890115707">
      <w:bodyDiv w:val="1"/>
      <w:marLeft w:val="0"/>
      <w:marRight w:val="0"/>
      <w:marTop w:val="0"/>
      <w:marBottom w:val="0"/>
      <w:divBdr>
        <w:top w:val="none" w:sz="0" w:space="0" w:color="auto"/>
        <w:left w:val="none" w:sz="0" w:space="0" w:color="auto"/>
        <w:bottom w:val="none" w:sz="0" w:space="0" w:color="auto"/>
        <w:right w:val="none" w:sz="0" w:space="0" w:color="auto"/>
      </w:divBdr>
      <w:divsChild>
        <w:div w:id="1040861265">
          <w:marLeft w:val="0"/>
          <w:marRight w:val="0"/>
          <w:marTop w:val="150"/>
          <w:marBottom w:val="75"/>
          <w:divBdr>
            <w:top w:val="none" w:sz="0" w:space="0" w:color="auto"/>
            <w:left w:val="single" w:sz="48" w:space="0" w:color="FFFFFF"/>
            <w:bottom w:val="none" w:sz="0" w:space="0" w:color="auto"/>
            <w:right w:val="none" w:sz="0" w:space="0" w:color="auto"/>
          </w:divBdr>
          <w:divsChild>
            <w:div w:id="2142771760">
              <w:marLeft w:val="0"/>
              <w:marRight w:val="0"/>
              <w:marTop w:val="0"/>
              <w:marBottom w:val="0"/>
              <w:divBdr>
                <w:top w:val="none" w:sz="0" w:space="0" w:color="auto"/>
                <w:left w:val="none" w:sz="0" w:space="0" w:color="auto"/>
                <w:bottom w:val="none" w:sz="0" w:space="0" w:color="auto"/>
                <w:right w:val="none" w:sz="0" w:space="0" w:color="auto"/>
              </w:divBdr>
              <w:divsChild>
                <w:div w:id="1932161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3792212">
          <w:marLeft w:val="0"/>
          <w:marRight w:val="0"/>
          <w:marTop w:val="0"/>
          <w:marBottom w:val="285"/>
          <w:divBdr>
            <w:top w:val="single" w:sz="36" w:space="4" w:color="DDDDDD"/>
            <w:left w:val="none" w:sz="0" w:space="0" w:color="auto"/>
            <w:bottom w:val="none" w:sz="0" w:space="0" w:color="auto"/>
            <w:right w:val="none" w:sz="0" w:space="0" w:color="auto"/>
          </w:divBdr>
        </w:div>
        <w:div w:id="681055401">
          <w:marLeft w:val="0"/>
          <w:marRight w:val="0"/>
          <w:marTop w:val="0"/>
          <w:marBottom w:val="0"/>
          <w:divBdr>
            <w:top w:val="none" w:sz="0" w:space="0" w:color="auto"/>
            <w:left w:val="none" w:sz="0" w:space="0" w:color="auto"/>
            <w:bottom w:val="none" w:sz="0" w:space="0" w:color="auto"/>
            <w:right w:val="none" w:sz="0" w:space="0" w:color="auto"/>
          </w:divBdr>
        </w:div>
      </w:divsChild>
    </w:div>
    <w:div w:id="1004556521">
      <w:bodyDiv w:val="1"/>
      <w:marLeft w:val="0"/>
      <w:marRight w:val="0"/>
      <w:marTop w:val="0"/>
      <w:marBottom w:val="0"/>
      <w:divBdr>
        <w:top w:val="none" w:sz="0" w:space="0" w:color="auto"/>
        <w:left w:val="none" w:sz="0" w:space="0" w:color="auto"/>
        <w:bottom w:val="none" w:sz="0" w:space="0" w:color="auto"/>
        <w:right w:val="none" w:sz="0" w:space="0" w:color="auto"/>
      </w:divBdr>
    </w:div>
    <w:div w:id="1548226474">
      <w:bodyDiv w:val="1"/>
      <w:marLeft w:val="0"/>
      <w:marRight w:val="0"/>
      <w:marTop w:val="0"/>
      <w:marBottom w:val="0"/>
      <w:divBdr>
        <w:top w:val="none" w:sz="0" w:space="0" w:color="auto"/>
        <w:left w:val="none" w:sz="0" w:space="0" w:color="auto"/>
        <w:bottom w:val="none" w:sz="0" w:space="0" w:color="auto"/>
        <w:right w:val="none" w:sz="0" w:space="0" w:color="auto"/>
      </w:divBdr>
    </w:div>
    <w:div w:id="1864978547">
      <w:bodyDiv w:val="1"/>
      <w:marLeft w:val="0"/>
      <w:marRight w:val="0"/>
      <w:marTop w:val="0"/>
      <w:marBottom w:val="0"/>
      <w:divBdr>
        <w:top w:val="none" w:sz="0" w:space="0" w:color="auto"/>
        <w:left w:val="none" w:sz="0" w:space="0" w:color="auto"/>
        <w:bottom w:val="none" w:sz="0" w:space="0" w:color="auto"/>
        <w:right w:val="none" w:sz="0" w:space="0" w:color="auto"/>
      </w:divBdr>
      <w:divsChild>
        <w:div w:id="1565679166">
          <w:marLeft w:val="0"/>
          <w:marRight w:val="0"/>
          <w:marTop w:val="120"/>
          <w:marBottom w:val="0"/>
          <w:divBdr>
            <w:top w:val="none" w:sz="0" w:space="0" w:color="auto"/>
            <w:left w:val="none" w:sz="0" w:space="0" w:color="auto"/>
            <w:bottom w:val="none" w:sz="0" w:space="0" w:color="auto"/>
            <w:right w:val="none" w:sz="0" w:space="0" w:color="auto"/>
          </w:divBdr>
        </w:div>
        <w:div w:id="392629427">
          <w:marLeft w:val="0"/>
          <w:marRight w:val="0"/>
          <w:marTop w:val="120"/>
          <w:marBottom w:val="0"/>
          <w:divBdr>
            <w:top w:val="none" w:sz="0" w:space="0" w:color="auto"/>
            <w:left w:val="none" w:sz="0" w:space="0" w:color="auto"/>
            <w:bottom w:val="none" w:sz="0" w:space="0" w:color="auto"/>
            <w:right w:val="none" w:sz="0" w:space="0" w:color="auto"/>
          </w:divBdr>
        </w:div>
        <w:div w:id="1184247219">
          <w:marLeft w:val="0"/>
          <w:marRight w:val="0"/>
          <w:marTop w:val="120"/>
          <w:marBottom w:val="0"/>
          <w:divBdr>
            <w:top w:val="none" w:sz="0" w:space="0" w:color="auto"/>
            <w:left w:val="none" w:sz="0" w:space="0" w:color="auto"/>
            <w:bottom w:val="none" w:sz="0" w:space="0" w:color="auto"/>
            <w:right w:val="none" w:sz="0" w:space="0" w:color="auto"/>
          </w:divBdr>
        </w:div>
        <w:div w:id="1115906525">
          <w:marLeft w:val="0"/>
          <w:marRight w:val="0"/>
          <w:marTop w:val="120"/>
          <w:marBottom w:val="0"/>
          <w:divBdr>
            <w:top w:val="none" w:sz="0" w:space="0" w:color="auto"/>
            <w:left w:val="none" w:sz="0" w:space="0" w:color="auto"/>
            <w:bottom w:val="none" w:sz="0" w:space="0" w:color="auto"/>
            <w:right w:val="none" w:sz="0" w:space="0" w:color="auto"/>
          </w:divBdr>
        </w:div>
        <w:div w:id="2134471164">
          <w:marLeft w:val="0"/>
          <w:marRight w:val="0"/>
          <w:marTop w:val="120"/>
          <w:marBottom w:val="0"/>
          <w:divBdr>
            <w:top w:val="none" w:sz="0" w:space="0" w:color="auto"/>
            <w:left w:val="none" w:sz="0" w:space="0" w:color="auto"/>
            <w:bottom w:val="none" w:sz="0" w:space="0" w:color="auto"/>
            <w:right w:val="none" w:sz="0" w:space="0" w:color="auto"/>
          </w:divBdr>
        </w:div>
        <w:div w:id="136268750">
          <w:marLeft w:val="0"/>
          <w:marRight w:val="0"/>
          <w:marTop w:val="120"/>
          <w:marBottom w:val="0"/>
          <w:divBdr>
            <w:top w:val="none" w:sz="0" w:space="0" w:color="auto"/>
            <w:left w:val="none" w:sz="0" w:space="0" w:color="auto"/>
            <w:bottom w:val="none" w:sz="0" w:space="0" w:color="auto"/>
            <w:right w:val="none" w:sz="0" w:space="0" w:color="auto"/>
          </w:divBdr>
        </w:div>
        <w:div w:id="985624170">
          <w:marLeft w:val="0"/>
          <w:marRight w:val="0"/>
          <w:marTop w:val="120"/>
          <w:marBottom w:val="0"/>
          <w:divBdr>
            <w:top w:val="none" w:sz="0" w:space="0" w:color="auto"/>
            <w:left w:val="none" w:sz="0" w:space="0" w:color="auto"/>
            <w:bottom w:val="none" w:sz="0" w:space="0" w:color="auto"/>
            <w:right w:val="none" w:sz="0" w:space="0" w:color="auto"/>
          </w:divBdr>
        </w:div>
      </w:divsChild>
    </w:div>
    <w:div w:id="19242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0;&#1077;&#1087;&#1083;&#1086;&#1089;&#1077;&#1090;&#1100;&#1086;&#1073;&#110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2018-06-18T04:48:00Z</dcterms:created>
  <dcterms:modified xsi:type="dcterms:W3CDTF">2018-06-18T04:54:00Z</dcterms:modified>
</cp:coreProperties>
</file>